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2BF1" w:rsidRPr="00120553" w:rsidRDefault="009B2BF1" w:rsidP="009B2BF1">
      <w:pPr>
        <w:ind w:firstLine="708"/>
        <w:jc w:val="both"/>
      </w:pPr>
      <w:r w:rsidRPr="00120553">
        <w:t xml:space="preserve">Temeljem članka 39. Zakona o proračunu („Narodne novine“ broj 87/08 , 136/12 i 15/15) i članka 20. Statuta Grada Paga, („Službeni glasnik Grada Paga „ broj 5/09, 9/10, 3/13, 2/16 i 11/17),  Gradsko vijeće Grada Paga na sjednici održanoj </w:t>
      </w:r>
      <w:r>
        <w:t>05. prosinca 2019</w:t>
      </w:r>
      <w:r w:rsidRPr="00120553">
        <w:t>. godine  donijelo je</w:t>
      </w:r>
    </w:p>
    <w:p w:rsidR="009B2BF1" w:rsidRPr="00120553" w:rsidRDefault="009B2BF1" w:rsidP="009B2BF1">
      <w:pPr>
        <w:pStyle w:val="Bezproreda"/>
        <w:jc w:val="both"/>
      </w:pPr>
    </w:p>
    <w:p w:rsidR="009B2BF1" w:rsidRPr="00120553" w:rsidRDefault="009B2BF1" w:rsidP="009B2BF1">
      <w:pPr>
        <w:pStyle w:val="Bezproreda"/>
        <w:jc w:val="center"/>
        <w:rPr>
          <w:b/>
        </w:rPr>
      </w:pPr>
      <w:r w:rsidRPr="00120553">
        <w:rPr>
          <w:b/>
        </w:rPr>
        <w:t>I</w:t>
      </w:r>
      <w:r>
        <w:rPr>
          <w:b/>
        </w:rPr>
        <w:t>I</w:t>
      </w:r>
      <w:r w:rsidRPr="00120553">
        <w:rPr>
          <w:b/>
        </w:rPr>
        <w:t xml:space="preserve">  IZMJENU I DOPUNU PRORAČUNA GRADA PAGA</w:t>
      </w:r>
    </w:p>
    <w:p w:rsidR="009B2BF1" w:rsidRPr="00120553" w:rsidRDefault="009B2BF1" w:rsidP="009B2BF1">
      <w:pPr>
        <w:jc w:val="center"/>
        <w:rPr>
          <w:b/>
        </w:rPr>
      </w:pPr>
      <w:r>
        <w:rPr>
          <w:b/>
        </w:rPr>
        <w:t>ZA 2019. GODINU I PROJEKCIJA ZA 2020. I 2021</w:t>
      </w:r>
      <w:r w:rsidRPr="00120553">
        <w:rPr>
          <w:b/>
        </w:rPr>
        <w:t>. GODINU</w:t>
      </w:r>
    </w:p>
    <w:p w:rsidR="009B2BF1" w:rsidRPr="00120553" w:rsidRDefault="009B2BF1" w:rsidP="009B2BF1">
      <w:pPr>
        <w:pStyle w:val="Bezproreda"/>
        <w:jc w:val="both"/>
      </w:pPr>
    </w:p>
    <w:p w:rsidR="009B2BF1" w:rsidRPr="00120553" w:rsidRDefault="009B2BF1" w:rsidP="009B2BF1">
      <w:pPr>
        <w:pStyle w:val="Bezproreda"/>
        <w:jc w:val="both"/>
      </w:pPr>
      <w:r w:rsidRPr="00120553">
        <w:t>I OPĆI DIO</w:t>
      </w:r>
    </w:p>
    <w:p w:rsidR="009B2BF1" w:rsidRPr="00120553" w:rsidRDefault="009B2BF1" w:rsidP="009B2BF1">
      <w:pPr>
        <w:pStyle w:val="Bezproreda"/>
        <w:jc w:val="center"/>
      </w:pPr>
      <w:r w:rsidRPr="00120553">
        <w:t>Članak 1.</w:t>
      </w:r>
    </w:p>
    <w:p w:rsidR="009B2BF1" w:rsidRPr="00120553" w:rsidRDefault="009B2BF1" w:rsidP="009B2BF1">
      <w:pPr>
        <w:pStyle w:val="Bezproreda"/>
        <w:jc w:val="both"/>
      </w:pPr>
    </w:p>
    <w:p w:rsidR="009B2BF1" w:rsidRPr="00120553" w:rsidRDefault="009B2BF1" w:rsidP="009B2BF1">
      <w:pPr>
        <w:pStyle w:val="Bezproreda"/>
        <w:jc w:val="both"/>
      </w:pPr>
      <w:r>
        <w:tab/>
        <w:t>U Proračunu Grada Paga za 2019. godinu i projekcijama za 2020. i 2021</w:t>
      </w:r>
      <w:r w:rsidRPr="00120553">
        <w:t xml:space="preserve">. godinu, („Službeni glasnik Grada Paga“ broj </w:t>
      </w:r>
      <w:r>
        <w:t>10/2018 i 10/2019</w:t>
      </w:r>
      <w:r w:rsidRPr="00120553">
        <w:t>), u člank</w:t>
      </w:r>
      <w:r>
        <w:t>u 1. Proračun Grada Paga za 2019. godinu i projekcije za 2020. i 2021</w:t>
      </w:r>
      <w:r w:rsidRPr="00120553">
        <w:t>. godinu mijenj</w:t>
      </w:r>
      <w:r>
        <w:t>a se Proračun Grada Paga za 2019</w:t>
      </w:r>
      <w:r w:rsidRPr="00120553">
        <w:t>. godinu i glasi:</w:t>
      </w:r>
    </w:p>
    <w:p w:rsidR="009B2BF1" w:rsidRDefault="009B2BF1" w:rsidP="009B2BF1">
      <w:r>
        <w:tab/>
        <w:t>„Proračun Grada Paga za 2019</w:t>
      </w:r>
      <w:r w:rsidRPr="00120553">
        <w:t>. godinu (u daljnjem tekstu: Proračun) i projekcije</w:t>
      </w:r>
      <w:r>
        <w:t xml:space="preserve"> za 2020. i 2021</w:t>
      </w:r>
      <w:r w:rsidRPr="00120553">
        <w:t>. godinu sastoje se od:</w:t>
      </w:r>
    </w:p>
    <w:p w:rsidR="009B2BF1" w:rsidRDefault="009B2BF1" w:rsidP="009B2BF1"/>
    <w:tbl>
      <w:tblPr>
        <w:tblW w:w="9417" w:type="dxa"/>
        <w:tblLook w:val="04A0" w:firstRow="1" w:lastRow="0" w:firstColumn="1" w:lastColumn="0" w:noHBand="0" w:noVBand="1"/>
      </w:tblPr>
      <w:tblGrid>
        <w:gridCol w:w="440"/>
        <w:gridCol w:w="2537"/>
        <w:gridCol w:w="1820"/>
        <w:gridCol w:w="1820"/>
        <w:gridCol w:w="980"/>
        <w:gridCol w:w="1820"/>
      </w:tblGrid>
      <w:tr w:rsidR="009B2BF1" w:rsidRPr="00156C9E" w:rsidTr="00EC5B87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156C9E" w:rsidRDefault="009B2BF1" w:rsidP="00EC5B87">
            <w:pPr>
              <w:rPr>
                <w:sz w:val="16"/>
                <w:szCs w:val="16"/>
                <w:lang w:val="en-US" w:eastAsia="en-US"/>
              </w:rPr>
            </w:pP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156C9E" w:rsidRDefault="009B2BF1" w:rsidP="00EC5B87">
            <w:pPr>
              <w:rPr>
                <w:sz w:val="16"/>
                <w:szCs w:val="16"/>
                <w:lang w:val="en-US" w:eastAsia="en-US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156C9E" w:rsidRDefault="009B2BF1" w:rsidP="00EC5B87">
            <w:pPr>
              <w:rPr>
                <w:sz w:val="16"/>
                <w:szCs w:val="16"/>
                <w:lang w:val="en-US" w:eastAsia="en-US"/>
              </w:rPr>
            </w:pPr>
          </w:p>
        </w:tc>
        <w:tc>
          <w:tcPr>
            <w:tcW w:w="4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2BF1" w:rsidRPr="00156C9E" w:rsidRDefault="009B2BF1" w:rsidP="00EC5B8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156C9E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n-US"/>
              </w:rPr>
              <w:t>PROMJENA</w:t>
            </w:r>
          </w:p>
        </w:tc>
      </w:tr>
      <w:tr w:rsidR="009B2BF1" w:rsidRPr="00156C9E" w:rsidTr="00EC5B87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156C9E" w:rsidRDefault="009B2BF1" w:rsidP="00EC5B8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156C9E" w:rsidRDefault="009B2BF1" w:rsidP="00EC5B87">
            <w:pPr>
              <w:rPr>
                <w:sz w:val="16"/>
                <w:szCs w:val="16"/>
                <w:lang w:val="en-US" w:eastAsia="en-US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156C9E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156C9E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n-US"/>
              </w:rPr>
              <w:t>PLANIRANO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n-US"/>
              </w:rPr>
              <w:t xml:space="preserve"> 2019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156C9E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156C9E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n-US"/>
              </w:rPr>
              <w:t>IZNOS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156C9E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156C9E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n-US"/>
              </w:rPr>
              <w:t>(%)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156C9E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156C9E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n-US"/>
              </w:rPr>
              <w:t>NOVI IZNOS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n-US"/>
              </w:rPr>
              <w:t xml:space="preserve"> 2019</w:t>
            </w:r>
          </w:p>
        </w:tc>
      </w:tr>
    </w:tbl>
    <w:p w:rsidR="009B2BF1" w:rsidRDefault="009B2BF1" w:rsidP="009B2BF1"/>
    <w:p w:rsidR="009B2BF1" w:rsidRDefault="009B2BF1" w:rsidP="009B2BF1"/>
    <w:tbl>
      <w:tblPr>
        <w:tblW w:w="9468" w:type="dxa"/>
        <w:tblLook w:val="04A0" w:firstRow="1" w:lastRow="0" w:firstColumn="1" w:lastColumn="0" w:noHBand="0" w:noVBand="1"/>
      </w:tblPr>
      <w:tblGrid>
        <w:gridCol w:w="441"/>
        <w:gridCol w:w="2590"/>
        <w:gridCol w:w="1819"/>
        <w:gridCol w:w="1819"/>
        <w:gridCol w:w="980"/>
        <w:gridCol w:w="1819"/>
      </w:tblGrid>
      <w:tr w:rsidR="009B2BF1" w:rsidRPr="00534A55" w:rsidTr="00EC5B87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534A55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534A5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A.</w:t>
            </w:r>
          </w:p>
        </w:tc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534A55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534A5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RAČUN PRIHODA I RASHODA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534A55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534A55" w:rsidRDefault="009B2BF1" w:rsidP="00EC5B87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534A55" w:rsidRDefault="009B2BF1" w:rsidP="00EC5B87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534A55" w:rsidRDefault="009B2BF1" w:rsidP="00EC5B87">
            <w:pPr>
              <w:rPr>
                <w:sz w:val="16"/>
                <w:szCs w:val="16"/>
                <w:lang w:eastAsia="en-US"/>
              </w:rPr>
            </w:pPr>
          </w:p>
        </w:tc>
      </w:tr>
      <w:tr w:rsidR="009B2BF1" w:rsidRPr="00534A55" w:rsidTr="00EC5B87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534A55" w:rsidRDefault="009B2BF1" w:rsidP="00EC5B87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534A55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534A5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Prihodi poslovanja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 xml:space="preserve"> (6)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2BF1" w:rsidRPr="00534A55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534A5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45.929.000,00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2BF1" w:rsidRPr="00534A55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534A5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- 11.651.080,00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2BF1" w:rsidRPr="00534A55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534A5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-25.4%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2BF1" w:rsidRPr="00534A55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534A5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34.277.920,00</w:t>
            </w:r>
          </w:p>
        </w:tc>
      </w:tr>
      <w:tr w:rsidR="009B2BF1" w:rsidRPr="00534A55" w:rsidTr="00EC5B87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534A55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534A55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534A5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Prihodi od prodaje nefinancijske imovine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 xml:space="preserve"> (7)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2BF1" w:rsidRPr="00534A55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534A5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2.773.300,00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2BF1" w:rsidRPr="00534A55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534A5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- 2.673.300,00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2BF1" w:rsidRPr="00534A55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534A5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-96.4%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2BF1" w:rsidRPr="00534A55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534A5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100.000,00</w:t>
            </w:r>
          </w:p>
        </w:tc>
      </w:tr>
      <w:tr w:rsidR="009B2BF1" w:rsidRPr="00534A55" w:rsidTr="00EC5B87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534A55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534A55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534A5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Rashodi poslovanja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 xml:space="preserve"> (3)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2BF1" w:rsidRPr="00534A55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534A5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25.254.200,00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2BF1" w:rsidRPr="00534A55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- 1.23</w:t>
            </w:r>
            <w:r w:rsidRPr="00534A5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6.300,00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2BF1" w:rsidRPr="00534A55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534A5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-4.9%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2BF1" w:rsidRPr="00534A55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24.01</w:t>
            </w:r>
            <w:r w:rsidRPr="00534A5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7.900,00</w:t>
            </w:r>
          </w:p>
        </w:tc>
      </w:tr>
      <w:tr w:rsidR="009B2BF1" w:rsidRPr="00534A55" w:rsidTr="00EC5B87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534A55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534A55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534A5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 xml:space="preserve">Rashodi za nabavu nefinancijske imovine 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(4)</w:t>
            </w:r>
            <w:r w:rsidRPr="00534A5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 xml:space="preserve">                                                           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2BF1" w:rsidRPr="00534A55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534A5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19.803.800,00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2BF1" w:rsidRPr="00534A55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- 11.99</w:t>
            </w:r>
            <w:r w:rsidRPr="00534A5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3.700,00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2BF1" w:rsidRPr="00534A55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-60.6</w:t>
            </w:r>
            <w:r w:rsidRPr="00534A5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%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2BF1" w:rsidRPr="00534A55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7.81</w:t>
            </w:r>
            <w:r w:rsidRPr="00534A5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0.100,00</w:t>
            </w:r>
          </w:p>
        </w:tc>
      </w:tr>
      <w:tr w:rsidR="009B2BF1" w:rsidRPr="00534A55" w:rsidTr="00EC5B87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534A55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2BF1" w:rsidRPr="00534A55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534A5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RAZLIKA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2BF1" w:rsidRPr="00534A55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534A5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3.644.300,00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2BF1" w:rsidRPr="00534A55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534A5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- 1.094.380,00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2BF1" w:rsidRPr="00534A55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534A5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-30.0%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2BF1" w:rsidRPr="00534A55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534A5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2.549.920,00</w:t>
            </w:r>
          </w:p>
        </w:tc>
      </w:tr>
      <w:tr w:rsidR="009B2BF1" w:rsidRPr="00534A55" w:rsidTr="00EC5B87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534A55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534A55" w:rsidRDefault="009B2BF1" w:rsidP="00EC5B87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534A55" w:rsidRDefault="009B2BF1" w:rsidP="00EC5B87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534A55" w:rsidRDefault="009B2BF1" w:rsidP="00EC5B87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534A55" w:rsidRDefault="009B2BF1" w:rsidP="00EC5B87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534A55" w:rsidRDefault="009B2BF1" w:rsidP="00EC5B87">
            <w:pPr>
              <w:rPr>
                <w:sz w:val="16"/>
                <w:szCs w:val="16"/>
                <w:lang w:eastAsia="en-US"/>
              </w:rPr>
            </w:pPr>
          </w:p>
        </w:tc>
      </w:tr>
      <w:tr w:rsidR="009B2BF1" w:rsidRPr="00534A55" w:rsidTr="00EC5B87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534A55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534A5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B.</w:t>
            </w:r>
          </w:p>
        </w:tc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534A55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534A5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RAČUN ZADUŽIVANJA/FINANCIRANJA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534A55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534A55" w:rsidRDefault="009B2BF1" w:rsidP="00EC5B87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534A55" w:rsidRDefault="009B2BF1" w:rsidP="00EC5B87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534A55" w:rsidRDefault="009B2BF1" w:rsidP="00EC5B87">
            <w:pPr>
              <w:rPr>
                <w:sz w:val="16"/>
                <w:szCs w:val="16"/>
                <w:lang w:eastAsia="en-US"/>
              </w:rPr>
            </w:pPr>
          </w:p>
        </w:tc>
      </w:tr>
      <w:tr w:rsidR="009B2BF1" w:rsidRPr="00534A55" w:rsidTr="00EC5B87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534A55" w:rsidRDefault="009B2BF1" w:rsidP="00EC5B87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534A55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534A5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Primici od financijske imovine i zaduživanja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 xml:space="preserve">  (8)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2BF1" w:rsidRPr="00534A55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534A5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2BF1" w:rsidRPr="00534A55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534A5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2BF1" w:rsidRPr="00534A55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534A5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0,0%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2BF1" w:rsidRPr="00534A55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534A5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  <w:tr w:rsidR="009B2BF1" w:rsidRPr="00534A55" w:rsidTr="00EC5B87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534A55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534A55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534A5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 xml:space="preserve">Izdaci za financijsku imovinu i otplate zajmova  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(5)</w:t>
            </w:r>
            <w:r w:rsidRPr="00534A5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 xml:space="preserve">                                                  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2BF1" w:rsidRPr="00534A55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534A5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612.000,00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2BF1" w:rsidRPr="00534A55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534A5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3.000,00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2BF1" w:rsidRPr="00534A55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534A5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0.5%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2BF1" w:rsidRPr="00534A55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534A5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615.000,00</w:t>
            </w:r>
          </w:p>
        </w:tc>
      </w:tr>
      <w:tr w:rsidR="009B2BF1" w:rsidRPr="00534A55" w:rsidTr="00EC5B87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534A55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534A55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534A5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NETO ZADUŽIVANJE/FINANCIRANJE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2BF1" w:rsidRPr="00534A55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534A5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- 612.000,00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2BF1" w:rsidRPr="00534A55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534A5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- 3.000,00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2BF1" w:rsidRPr="00534A55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534A5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0.5%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2BF1" w:rsidRPr="00534A55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534A5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- 615.000,00</w:t>
            </w:r>
          </w:p>
        </w:tc>
      </w:tr>
      <w:tr w:rsidR="009B2BF1" w:rsidRPr="00534A55" w:rsidTr="00EC5B87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534A55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534A55" w:rsidRDefault="009B2BF1" w:rsidP="00EC5B87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534A55" w:rsidRDefault="009B2BF1" w:rsidP="00EC5B87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534A55" w:rsidRDefault="009B2BF1" w:rsidP="00EC5B87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534A55" w:rsidRDefault="009B2BF1" w:rsidP="00EC5B87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534A55" w:rsidRDefault="009B2BF1" w:rsidP="00EC5B87">
            <w:pPr>
              <w:rPr>
                <w:sz w:val="16"/>
                <w:szCs w:val="16"/>
                <w:lang w:eastAsia="en-US"/>
              </w:rPr>
            </w:pPr>
          </w:p>
        </w:tc>
      </w:tr>
      <w:tr w:rsidR="009B2BF1" w:rsidRPr="00534A55" w:rsidTr="00EC5B87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534A55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534A5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C.</w:t>
            </w:r>
          </w:p>
        </w:tc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534A55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534A5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RASPOLOŽIVA SREDSTVA IZ PRETHODNIH GODINA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534A55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534A55" w:rsidRDefault="009B2BF1" w:rsidP="00EC5B87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534A55" w:rsidRDefault="009B2BF1" w:rsidP="00EC5B87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534A55" w:rsidRDefault="009B2BF1" w:rsidP="00EC5B87">
            <w:pPr>
              <w:rPr>
                <w:sz w:val="16"/>
                <w:szCs w:val="16"/>
                <w:lang w:eastAsia="en-US"/>
              </w:rPr>
            </w:pPr>
          </w:p>
        </w:tc>
      </w:tr>
      <w:tr w:rsidR="009B2BF1" w:rsidRPr="00534A55" w:rsidTr="00EC5B87">
        <w:trPr>
          <w:trHeight w:val="300"/>
        </w:trPr>
        <w:tc>
          <w:tcPr>
            <w:tcW w:w="441" w:type="dxa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9B2BF1" w:rsidRPr="00534A55" w:rsidRDefault="009B2BF1" w:rsidP="00EC5B87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2590" w:type="dxa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9B2BF1" w:rsidRPr="00534A55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534A5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VIŠAK/MANJAK IZ PRETHODNIH GODINA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 xml:space="preserve"> (922)</w:t>
            </w:r>
          </w:p>
        </w:tc>
        <w:tc>
          <w:tcPr>
            <w:tcW w:w="1819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9B2BF1" w:rsidRPr="00534A55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534A5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- 3.032.300,00</w:t>
            </w:r>
          </w:p>
        </w:tc>
        <w:tc>
          <w:tcPr>
            <w:tcW w:w="1819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9B2BF1" w:rsidRPr="00534A55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534A5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1.097.380,00</w:t>
            </w:r>
          </w:p>
        </w:tc>
        <w:tc>
          <w:tcPr>
            <w:tcW w:w="98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9B2BF1" w:rsidRPr="00534A55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534A5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-36.2%</w:t>
            </w:r>
          </w:p>
        </w:tc>
        <w:tc>
          <w:tcPr>
            <w:tcW w:w="1819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9B2BF1" w:rsidRPr="00534A55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534A5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- 1.934.920,00</w:t>
            </w:r>
          </w:p>
        </w:tc>
      </w:tr>
      <w:tr w:rsidR="009B2BF1" w:rsidRPr="00534A55" w:rsidTr="00EC5B87">
        <w:trPr>
          <w:trHeight w:val="300"/>
        </w:trPr>
        <w:tc>
          <w:tcPr>
            <w:tcW w:w="441" w:type="dxa"/>
            <w:tcBorders>
              <w:left w:val="nil"/>
            </w:tcBorders>
            <w:shd w:val="clear" w:color="auto" w:fill="auto"/>
          </w:tcPr>
          <w:p w:rsidR="009B2BF1" w:rsidRPr="00534A55" w:rsidRDefault="009B2BF1" w:rsidP="00EC5B87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2590" w:type="dxa"/>
            <w:shd w:val="clear" w:color="auto" w:fill="auto"/>
            <w:vAlign w:val="center"/>
          </w:tcPr>
          <w:p w:rsidR="009B2BF1" w:rsidRDefault="009B2BF1" w:rsidP="00EC5B8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Višak-preneseni (grad)</w:t>
            </w:r>
          </w:p>
          <w:p w:rsidR="009B2BF1" w:rsidRDefault="009B2BF1" w:rsidP="00EC5B8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Višak-preneseni (korisnici)</w:t>
            </w:r>
          </w:p>
          <w:p w:rsidR="009B2BF1" w:rsidRDefault="009B2BF1" w:rsidP="00EC5B8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Manjak-preneseni(grad)</w:t>
            </w:r>
          </w:p>
          <w:p w:rsidR="009B2BF1" w:rsidRDefault="009B2BF1" w:rsidP="00EC5B8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Manjak-preneseni (grad)</w:t>
            </w:r>
          </w:p>
          <w:p w:rsidR="009B2BF1" w:rsidRPr="00534A55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</w:rPr>
              <w:t>(sukcesivno pokriće)</w:t>
            </w:r>
          </w:p>
        </w:tc>
        <w:tc>
          <w:tcPr>
            <w:tcW w:w="1819" w:type="dxa"/>
            <w:shd w:val="clear" w:color="auto" w:fill="auto"/>
            <w:vAlign w:val="center"/>
          </w:tcPr>
          <w:p w:rsidR="009B2BF1" w:rsidRDefault="009B2BF1" w:rsidP="00EC5B8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97.700,00</w:t>
            </w:r>
          </w:p>
          <w:p w:rsidR="009B2BF1" w:rsidRDefault="009B2BF1" w:rsidP="00EC5B87">
            <w:pPr>
              <w:jc w:val="right"/>
              <w:rPr>
                <w:sz w:val="16"/>
                <w:szCs w:val="16"/>
              </w:rPr>
            </w:pPr>
          </w:p>
          <w:p w:rsidR="009B2BF1" w:rsidRDefault="009B2BF1" w:rsidP="00EC5B8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-30.000,00</w:t>
            </w:r>
          </w:p>
          <w:p w:rsidR="009B2BF1" w:rsidRDefault="009B2BF1" w:rsidP="00EC5B87">
            <w:pPr>
              <w:jc w:val="right"/>
              <w:rPr>
                <w:sz w:val="16"/>
                <w:szCs w:val="16"/>
              </w:rPr>
            </w:pPr>
          </w:p>
          <w:p w:rsidR="009B2BF1" w:rsidRPr="00534A55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</w:rPr>
              <w:t>-3.100.000,00</w:t>
            </w:r>
          </w:p>
        </w:tc>
        <w:tc>
          <w:tcPr>
            <w:tcW w:w="1819" w:type="dxa"/>
            <w:shd w:val="clear" w:color="auto" w:fill="auto"/>
            <w:vAlign w:val="center"/>
          </w:tcPr>
          <w:p w:rsidR="009B2BF1" w:rsidRPr="00534A55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80" w:type="dxa"/>
            <w:shd w:val="clear" w:color="auto" w:fill="auto"/>
            <w:vAlign w:val="center"/>
          </w:tcPr>
          <w:p w:rsidR="009B2BF1" w:rsidRPr="00534A55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819" w:type="dxa"/>
            <w:shd w:val="clear" w:color="auto" w:fill="auto"/>
            <w:vAlign w:val="center"/>
          </w:tcPr>
          <w:p w:rsidR="009B2BF1" w:rsidRDefault="009B2BF1" w:rsidP="00EC5B8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977.480,00</w:t>
            </w:r>
          </w:p>
          <w:p w:rsidR="009B2BF1" w:rsidRDefault="009B2BF1" w:rsidP="00EC5B8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217.600,00</w:t>
            </w:r>
          </w:p>
          <w:p w:rsidR="009B2BF1" w:rsidRDefault="009B2BF1" w:rsidP="00EC5B8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-30.000,00</w:t>
            </w:r>
          </w:p>
          <w:p w:rsidR="009B2BF1" w:rsidRDefault="009B2BF1" w:rsidP="00EC5B87">
            <w:pPr>
              <w:jc w:val="right"/>
              <w:rPr>
                <w:sz w:val="16"/>
                <w:szCs w:val="16"/>
              </w:rPr>
            </w:pPr>
          </w:p>
          <w:p w:rsidR="009B2BF1" w:rsidRPr="00534A55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</w:rPr>
              <w:t>-3.100.000,00</w:t>
            </w:r>
          </w:p>
        </w:tc>
      </w:tr>
      <w:tr w:rsidR="009B2BF1" w:rsidRPr="00534A55" w:rsidTr="00EC5B87">
        <w:trPr>
          <w:trHeight w:val="300"/>
        </w:trPr>
        <w:tc>
          <w:tcPr>
            <w:tcW w:w="441" w:type="dxa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534A55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590" w:type="dxa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534A55" w:rsidRDefault="009B2BF1" w:rsidP="00EC5B87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1819" w:type="dxa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534A55" w:rsidRDefault="009B2BF1" w:rsidP="00EC5B87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1819" w:type="dxa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534A55" w:rsidRDefault="009B2BF1" w:rsidP="00EC5B87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980" w:type="dxa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534A55" w:rsidRDefault="009B2BF1" w:rsidP="00EC5B87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1819" w:type="dxa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534A55" w:rsidRDefault="009B2BF1" w:rsidP="00EC5B87">
            <w:pPr>
              <w:rPr>
                <w:sz w:val="16"/>
                <w:szCs w:val="16"/>
                <w:lang w:eastAsia="en-US"/>
              </w:rPr>
            </w:pPr>
          </w:p>
        </w:tc>
      </w:tr>
      <w:tr w:rsidR="009B2BF1" w:rsidRPr="00534A55" w:rsidTr="00EC5B87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534A55" w:rsidRDefault="009B2BF1" w:rsidP="00EC5B87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2BF1" w:rsidRPr="00534A55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534A5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VIŠAK/MANJAK + NETO ZADUŽIVANJA/FINANCIRANJA + RASPOLOŽIVA SREDSTVA IZ PRETHODNIH GODINA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2BF1" w:rsidRPr="00534A55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534A5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2BF1" w:rsidRPr="00534A55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534A5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2BF1" w:rsidRPr="00534A55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534A5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0,0%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2BF1" w:rsidRPr="00534A55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534A5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0,00</w:t>
            </w:r>
          </w:p>
        </w:tc>
      </w:tr>
    </w:tbl>
    <w:p w:rsidR="009B2BF1" w:rsidRDefault="009B2BF1" w:rsidP="009B2BF1">
      <w:r>
        <w:t>„.</w:t>
      </w:r>
    </w:p>
    <w:p w:rsidR="009B2BF1" w:rsidRDefault="009B2BF1" w:rsidP="009B2BF1">
      <w:pPr>
        <w:pStyle w:val="Bezproreda"/>
        <w:jc w:val="center"/>
      </w:pPr>
    </w:p>
    <w:p w:rsidR="009B2BF1" w:rsidRDefault="009B2BF1" w:rsidP="009B2BF1">
      <w:pPr>
        <w:pStyle w:val="Bezproreda"/>
        <w:jc w:val="center"/>
      </w:pPr>
    </w:p>
    <w:p w:rsidR="009B2BF1" w:rsidRDefault="009B2BF1" w:rsidP="009B2BF1">
      <w:pPr>
        <w:pStyle w:val="Bezproreda"/>
        <w:jc w:val="center"/>
      </w:pPr>
    </w:p>
    <w:p w:rsidR="009B2BF1" w:rsidRPr="00120553" w:rsidRDefault="009B2BF1" w:rsidP="009B2BF1">
      <w:pPr>
        <w:pStyle w:val="Bezproreda"/>
        <w:jc w:val="center"/>
      </w:pPr>
      <w:bookmarkStart w:id="0" w:name="_GoBack"/>
      <w:bookmarkEnd w:id="0"/>
      <w:r w:rsidRPr="00120553">
        <w:lastRenderedPageBreak/>
        <w:t>Članak 2.</w:t>
      </w:r>
    </w:p>
    <w:p w:rsidR="009B2BF1" w:rsidRPr="00120553" w:rsidRDefault="009B2BF1" w:rsidP="009B2BF1">
      <w:pPr>
        <w:pStyle w:val="Bezproreda"/>
        <w:jc w:val="center"/>
      </w:pPr>
    </w:p>
    <w:p w:rsidR="009B2BF1" w:rsidRDefault="009B2BF1" w:rsidP="009B2BF1">
      <w:pPr>
        <w:ind w:firstLine="708"/>
        <w:jc w:val="both"/>
      </w:pPr>
      <w:r w:rsidRPr="00120553">
        <w:t>U Članku 2. mijenja</w:t>
      </w:r>
      <w:r>
        <w:t>ju se iznosi u Proračunu za 2019</w:t>
      </w:r>
      <w:r w:rsidRPr="00120553">
        <w:t>. godinu i članak se mijenj</w:t>
      </w:r>
      <w:r>
        <w:t>a i  glasi: „U Proračunu za 2019. godinu i projekcijama za 2020. i 2021</w:t>
      </w:r>
      <w:r w:rsidRPr="00120553">
        <w:t>. godinu prihodi i rashodi te primici i izdaci po ekonomskoj klasifikaciji u Računu prihoda i rashoda te računu financiranja sastoje se od:</w:t>
      </w:r>
    </w:p>
    <w:p w:rsidR="009B2BF1" w:rsidRDefault="009B2BF1" w:rsidP="009B2BF1">
      <w:pPr>
        <w:jc w:val="both"/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928"/>
        <w:gridCol w:w="3041"/>
        <w:gridCol w:w="1496"/>
        <w:gridCol w:w="1520"/>
        <w:gridCol w:w="1360"/>
        <w:gridCol w:w="1496"/>
      </w:tblGrid>
      <w:tr w:rsidR="009B2BF1" w:rsidRPr="00D75D1C" w:rsidTr="00EC5B87">
        <w:trPr>
          <w:trHeight w:val="510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BROJ </w:t>
            </w: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KONTA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VRSTA PRIHODA / RASHODA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PLANIRANO</w:t>
            </w:r>
            <w:r w:rsidRPr="00711CA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2019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IZNOS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vAlign w:val="bottom"/>
            <w:hideMark/>
          </w:tcPr>
          <w:p w:rsidR="009B2BF1" w:rsidRPr="00711CA2" w:rsidRDefault="009B2BF1" w:rsidP="00EC5B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PROMJENA</w:t>
            </w:r>
          </w:p>
          <w:p w:rsidR="009B2BF1" w:rsidRPr="00D75D1C" w:rsidRDefault="009B2BF1" w:rsidP="00EC5B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711CA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(%)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NOVI IZNOS</w:t>
            </w:r>
            <w:r w:rsidRPr="00711CA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2019</w:t>
            </w:r>
          </w:p>
        </w:tc>
      </w:tr>
      <w:tr w:rsidR="009B2BF1" w:rsidRPr="00D75D1C" w:rsidTr="00EC5B87">
        <w:trPr>
          <w:trHeight w:val="255"/>
        </w:trPr>
        <w:tc>
          <w:tcPr>
            <w:tcW w:w="96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A. RAČUN PRIHODA I RASHODA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6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Prihodi poslovanja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45.929.000,00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-11.651.080,00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-25.4%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34.277.920,00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61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Prihodi od poreza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19.632.200,00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-2.664.880,00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-13.6%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16.967.320,00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611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Porez i prirez na dohodak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6.900.000,00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-400.000,00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-5.8%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6.500.000,00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613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Porezi na imovinu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12.102.200,00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-2.135.880,00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-17.6%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9.966.320,00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614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Porezi na robu i usluge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630.000,00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-129.000,00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-20.5%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501.000,00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63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Pomoći iz inozemstva i od subjekata unutar općeg proračuna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5.083.500,00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-2.309.000,00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-45.4%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2.774.500,00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633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Pomoći proračunu iz drugih proračuna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4.243.000,00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-2.447.000,00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-57.7%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1.796.000,00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634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Pomoći od izvanproračunskih korisnika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795.000,00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100.000,00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12.6%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895.000,00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636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Pomoći proračunskim korisnicima iz proračuna koji im nije nadležan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45.500,00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16.000,00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35.2%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61.500,00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638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Pomoći iz državnog proračuna temeljem prijenosa EU sredstava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22.000,00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22.000,00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64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Prihodi od imovine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4.728.000,00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94.100,00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2.0%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4.822.100,00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641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Prihodi od financijske imovine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606.000,00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-53.900,00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-8.9%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552.100,00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642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Prihodi od nefinancijske imovine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4.122.000,00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148.000,00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3.6%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4.270.000,00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65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Prihodi od upravnih i administrativnih pristojbi, pristojbi po posebnim propisima i naknada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16.190.300,00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-7.016.300,00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-43.3%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9.174.000,00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651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Upravne i administrativne pristojbe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1.079.000,00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-103.000,00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-9.5%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976.000,00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652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Prihodi po posebnim propisima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2.929.000,00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-423.500,00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-14.5%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2.505.500,00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653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Komunalni doprinosi i naknade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12.182.300,00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-6.489.800,00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-53.3%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5.692.500,00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66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Prihodi od prodaje proizvoda i robe te pruženih usluga i prihodi od donacija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145.000,00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105.000,00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72.4%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250.000,00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661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Prihodi od prodaje proizvoda i robe te pruženih usluga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90.000,00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35.000,00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38.9%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125.000,00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663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Donacije od pravnih i fizičkih osoba izvan općeg proračuna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55.000,00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70.000,00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127.3%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125.000,00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68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Kazne, upravne mjere i ostali prihodi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150.000,00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140.000,00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93.3%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290.000,00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681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Kazne i upravne mjere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150.000,00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140.000,00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93.3%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290.000,00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7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Prihodi od prodaje nefinancijske imovine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2.773.300,00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-2.673.300,00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-96.4%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100.000,00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71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Prihodi od prodaje neproizvedene dugotrajne imovine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2.738.300,00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-2.653.300,00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-96.9%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85.000,00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lastRenderedPageBreak/>
              <w:t>711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Prihodi od prodaje materijalne imovine - prirodnih bogatstava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2.738.300,00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-2.653.300,00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-96.9%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85.000,00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72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Prihodi od prodaje proizvedene dugotrajne imovine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35.000,00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-20.000,00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-57.1%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15.000,00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721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Prihodi od prodaje građevinskih objekata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35.000,00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-20.000,00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-57.1%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15.000,00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3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Rashodi poslovanja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25.254.200,00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-1.236.300,00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-4.9%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24.017.900,00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Rashodi za zaposlene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6.577.100,00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-90.100,00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-1.4%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6.487.000,00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311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Plaće (Bruto)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5.225.103,00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-157.500,00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-3.0%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5.067.603,00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312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Ostali rashodi za zaposlene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533.500,00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48.800,00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9.1%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582.300,00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313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Doprinosi na plaće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818.497,00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18.600,00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2.3%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837.097,00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Materijalni rashodi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12.844.700,00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-156.950,00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-1.2%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12.687.750,00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321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Naknade troškova zaposlenima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375.500,00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29.500,00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7.9%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405.000,00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322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Rashodi za materijal i energiju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1.963.400,00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405.000,00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20.6%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2.368.400,00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323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Rashodi za usluge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6.745.650,00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187.050,00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2.8%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6.932.700,00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324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Naknade troškova osobama izvan radnog odnosa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3.000,00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4.000,00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133.3%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7.000,00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329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Ostali nespomenuti rashodi poslovanja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3.757.150,00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-782.500,00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-20.8%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2.974.650,00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Financijski rashodi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857.400,00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-105.250,00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-12.3%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752.150,00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342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Kamate za primljene kredite i zajmove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438.000,00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-88.000,00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-20.1%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350.000,00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343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Ostali financijski rashodi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419.400,00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-17.250,00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-4.1%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402.150,00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Subvencije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100.000,00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-100.000,00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-100%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352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Subvencije trgovačkim društvima, poljoprivrednicima i obrtnicima izvan javnog sektora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100.000,00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-100.000,00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-100%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37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Naknade građanima i kućanstvima na temelju osiguranja i druge naknade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1.088.000,00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-179.000,00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-16.5%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909.000,00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372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Ostale naknade građanima i kućanstvima iz proračuna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1.088.000,00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-179.000,00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-16.5%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909.000,00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38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Ostali rashodi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3.787.000,00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-605.000,00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-16.0%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3.182.000,00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381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Tekuće donacije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2.417.000,00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146.000,00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6.0%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2.563.000,00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382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Kapitalne donacije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150.000,00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-150.000,00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-100%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385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Izvanredni rashodi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100.000,00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0.0%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100.000,00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386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Kapitalne pomoći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1.120.000,00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-601.000,00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-53.7%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519.000,00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4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Rashodi za nabavu nefinancijske imovine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19.803.800,00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-11.993.700,00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-60.6%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7.810.100,00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41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Rashodi za nabavu neproizvedene dugotrajne imovine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734.000,00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-464.000,00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-63.2%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270.000,00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411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Materijalna imovina - prirodna bogatstva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730.000,00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-464.000,00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-63.6%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266.000,00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412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Nematerijalna imovina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4.000,00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0.0%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4.000,00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42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16.314.800,00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-9.375.700,00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-57.5%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6.939.100,00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421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Građevinski objekti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5.871.300,00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-4.039.300,00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-68.8%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1.832.000,00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422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Postrojenja i oprema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1.310.000,00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-194.000,00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-14.8%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1.116.000,00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424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Knjige, umjetnička djela i ostale izložbene vrijednosti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232.500,00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20.900,00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9.0%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253.400,00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426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Nematerijalna proizvedena imovina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8.901.000,00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-5.163.300,00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-58.0%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3.737.700,00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43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Rashodi za nabavu plemenitih metala i ostalih pohranjenih vrijednosti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5.000,00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-4.000,00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-80.0%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1.000,00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lastRenderedPageBreak/>
              <w:t>431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Plemeniti metali i ostale pohranjene vrijednosti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5.000,00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-4.000,00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-80.0%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1.000,00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Rashodi za dodatna ulaganja na nefinancijskoj imovini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2.750.000,00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-2.150.000,00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-78.2%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600.000,00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451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Dodatna ulaganja na građevinskim objektima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2.750.000,00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-2.150.000,00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-78.2%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600.000,00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6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B. RAČUN ZADUŽIVANJA/FINANCIRANJA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5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Izdaci za financijsku imovinu i otplate zajmova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612.000,00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3.000,00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0.5%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615.000,00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54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Izdaci za otplatu glavnice primljenih kredita i zajmova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612.000,00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3.000,00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0.5%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615.000,00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544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Otplata glavnice primljenih kredita i zajmova od kreditnih i ostalih financijskih institucija izvan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612.000,00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3.000,00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0.5%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615.000,00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6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C. RASPOLOŽIVA SREDSTVA IZ PRETHODNIH GODINA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9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Vlastiti izvori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-3.032.300,00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1.097.380,00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-36.2%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-1.934.920,00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92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Rezultat poslovanja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-3.032.300,00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1.097.380,00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-36.2%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5D1C">
              <w:rPr>
                <w:rFonts w:ascii="Arial" w:hAnsi="Arial" w:cs="Arial"/>
                <w:b/>
                <w:bCs/>
                <w:sz w:val="20"/>
                <w:szCs w:val="20"/>
              </w:rPr>
              <w:t>-1.934.920,00</w:t>
            </w:r>
          </w:p>
        </w:tc>
      </w:tr>
      <w:tr w:rsidR="009B2BF1" w:rsidRPr="00D75D1C" w:rsidTr="00EC5B87">
        <w:trPr>
          <w:trHeight w:val="255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922</w:t>
            </w:r>
          </w:p>
        </w:tc>
        <w:tc>
          <w:tcPr>
            <w:tcW w:w="3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Višak/manjak prihoda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-3.032.300,00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1.097.380,00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-36.2%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D75D1C" w:rsidRDefault="009B2BF1" w:rsidP="00EC5B8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5D1C">
              <w:rPr>
                <w:rFonts w:ascii="Arial" w:hAnsi="Arial" w:cs="Arial"/>
                <w:sz w:val="20"/>
                <w:szCs w:val="20"/>
              </w:rPr>
              <w:t>-1.934.920,00</w:t>
            </w:r>
          </w:p>
        </w:tc>
      </w:tr>
    </w:tbl>
    <w:p w:rsidR="009B2BF1" w:rsidRDefault="009B2BF1" w:rsidP="009B2BF1"/>
    <w:p w:rsidR="009B2BF1" w:rsidRDefault="009B2BF1" w:rsidP="009B2BF1">
      <w:pPr>
        <w:jc w:val="both"/>
      </w:pPr>
    </w:p>
    <w:p w:rsidR="009B2BF1" w:rsidRDefault="009B2BF1" w:rsidP="009B2BF1">
      <w:r>
        <w:t>„.</w:t>
      </w:r>
    </w:p>
    <w:p w:rsidR="009B2BF1" w:rsidRDefault="009B2BF1" w:rsidP="009B2BF1"/>
    <w:p w:rsidR="009B2BF1" w:rsidRDefault="009B2BF1" w:rsidP="009B2BF1">
      <w:pPr>
        <w:pStyle w:val="Bezproreda"/>
      </w:pPr>
    </w:p>
    <w:p w:rsidR="009B2BF1" w:rsidRDefault="009B2BF1" w:rsidP="009B2BF1">
      <w:pPr>
        <w:pStyle w:val="Bezproreda"/>
      </w:pPr>
    </w:p>
    <w:p w:rsidR="009B2BF1" w:rsidRPr="00120553" w:rsidRDefault="009B2BF1" w:rsidP="009B2BF1">
      <w:pPr>
        <w:pStyle w:val="Bezproreda"/>
      </w:pPr>
      <w:r w:rsidRPr="00120553">
        <w:t>II  POSEBI DIO</w:t>
      </w:r>
    </w:p>
    <w:p w:rsidR="009B2BF1" w:rsidRPr="00120553" w:rsidRDefault="009B2BF1" w:rsidP="009B2BF1">
      <w:pPr>
        <w:pStyle w:val="Bezproreda"/>
        <w:jc w:val="center"/>
      </w:pPr>
      <w:r w:rsidRPr="00120553">
        <w:t>Članak 3.</w:t>
      </w:r>
    </w:p>
    <w:p w:rsidR="009B2BF1" w:rsidRPr="00120553" w:rsidRDefault="009B2BF1" w:rsidP="009B2BF1">
      <w:pPr>
        <w:pStyle w:val="Bezproreda"/>
      </w:pPr>
    </w:p>
    <w:p w:rsidR="009B2BF1" w:rsidRDefault="009B2BF1" w:rsidP="009B2BF1">
      <w:pPr>
        <w:ind w:firstLine="708"/>
        <w:jc w:val="both"/>
      </w:pPr>
      <w:r w:rsidRPr="00120553">
        <w:t>Članak 3. mijenja se i glasi: „Ra</w:t>
      </w:r>
      <w:r>
        <w:t>shodi i izdaci proračuna za 2019</w:t>
      </w:r>
      <w:r w:rsidRPr="00120553">
        <w:t>. godin</w:t>
      </w:r>
      <w:r>
        <w:t>u i projekcije proračuna za 2020. i 2021</w:t>
      </w:r>
      <w:r w:rsidRPr="00120553">
        <w:t>. godinu iskazani u Općem dijelu proračuna, mijenjaju se i raspoređuju po nositeljima i korisnicima, po programima kako slijedi:</w:t>
      </w:r>
    </w:p>
    <w:p w:rsidR="009B2BF1" w:rsidRDefault="009B2BF1" w:rsidP="009B2BF1"/>
    <w:tbl>
      <w:tblPr>
        <w:tblW w:w="9639" w:type="dxa"/>
        <w:tblLook w:val="04A0" w:firstRow="1" w:lastRow="0" w:firstColumn="1" w:lastColumn="0" w:noHBand="0" w:noVBand="1"/>
      </w:tblPr>
      <w:tblGrid>
        <w:gridCol w:w="1072"/>
        <w:gridCol w:w="2897"/>
        <w:gridCol w:w="1460"/>
        <w:gridCol w:w="1659"/>
        <w:gridCol w:w="1164"/>
        <w:gridCol w:w="1387"/>
      </w:tblGrid>
      <w:tr w:rsidR="009B2BF1" w:rsidRPr="0012147B" w:rsidTr="00EC5B87">
        <w:trPr>
          <w:trHeight w:val="510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BROJ </w:t>
            </w: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KONTA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VRSTA RASHODA / IZDATAKA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PLANIRANO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2019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IZNOS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PROMJENA </w:t>
            </w: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   (%)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NOVI IZNOS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2019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SVEUKUPNO RASHODI / IZDACI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45.670.000,00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-13.227.000,00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-28,96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32.443.000,00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Razdjel 001 PREDSTAVNIČKA I IZVRŠNA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2.368.500,00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114.700,00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4,84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2.483.200,00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Glava 00101 PREDSTAVNIČKA I IZVRŠNA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2.368.500,00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114.700,00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4,84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2.483.200,00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1000 DONOŠENJE AKATA I MJERA IZ DJELOKRUGA PREDSTAVNIČKOG I IZVRŠNOG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1.727.000,00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-2.800,00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-0,16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1.724.200,00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Predstavničko i izvršna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1.041.000,00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-25.600,00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-2,46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1.015.400,00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1.041.000,00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-25.600,00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-2,46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1.015.400,00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1.041.000,00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-25.600,00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-2,46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1.015.400,00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1.041.000,00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-25.600,00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-2,46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1.015.400,00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461.000,00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-30.450,00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-6,61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430.550,00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311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Plaće (Bruto)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-30.000,00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-7,50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370.000,00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313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Doprinosi na plaće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61.000,00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-450,00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-0,74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60.550,00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580.000,00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4.850,00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0,84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584.850,00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Naknade troškova zaposlenima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29.000,00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60,42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77.000,00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Naknade troškova osobama izvan radnog odnosa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-50,00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530.000,00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-23.150,00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-4,37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506.850,00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A100002 Protokolarni izdaci i obilježavanje obljetnica i blagdana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62,50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62,50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62,50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75.000,00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62,50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195.000,00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75.000,00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62,50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195.000,00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75.000,00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62,50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195.000,00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A100003 Međunarodna i međugradska suradnja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-47.000,00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-27,65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123.000,00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-47.000,00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-27,65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123.000,00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-47.000,00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-27,65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123.000,00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170.000,00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-47.000,00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-27,65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123.000,00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170.000,00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-47.000,00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-27,65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123.000,00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Naknade troškova zaposlenima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15,00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23.000,00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-33,33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A100004 Donacije, sponzorstva i doznake po posebnim odlukama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160.000,00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160.000,00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160.000,00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160.000,00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160.000,00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160.000,00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A100005 Proračunska pričuva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385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Izvanredni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A100006 Savjet mladih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A100007 Naknade građanima - prigodni pokloni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120.000,00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Naknade građanima i kućanstvima na temelju osiguranja i druge naknade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120.000,00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372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Ostale naknade građanima i kućanstvima iz proračuna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120.000,00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A100008 Izbori za predstavnička i izvršna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-5.200,00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-47,27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5.800,00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-5.200,00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-47,27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5.800,00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-5.200,00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-47,27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5.800,00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11.000,00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-5.200,00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-47,27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5.800,00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11.000,00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-5.200,00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-47,27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5.800,00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11.000,00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-5.200,00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-47,27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5.800,00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1001 RAZVOJ CIVILNOG DRUŠTVA - RAD POLITIČKIH STRANAKA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Rad političkih stranaka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38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1002 MJESNA SAMOUPRAVA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591.500,00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117.500,00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19,86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709.000,00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Djelokrug mjesne samouprave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591.500,00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117.500,00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19,86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709.000,00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  K001 MJESNI ODBOR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422.000,00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33,18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562.000,00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422.000,00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33,18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562.000,00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414.000,00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33,82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554.000,00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414.000,00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140.000,00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33,82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554.000,00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414.000,00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140.000,00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33,82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554.000,00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321.000,00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138.000,00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42,99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459.000,00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76.000,00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2,63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78.000,00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17.000,00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17.000,00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4.4. Prihodi za posebne namjene-Boravišna pristojba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8.000,00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8.000,00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8.000,00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  K002 MJESNI ODBOR ŠIMUNI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-5,88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64.000,00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-5,88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64.000,00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63.000,00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63.000,00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63.000,00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63.000,00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63.000,00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63.000,00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36.000,00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36.000,00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17.000,00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17.000,00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4.4. Prihodi za posebne namjene-Boravišna pristojba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-80,00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-4.000,00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-80,00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-4.000,00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-80,00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-4.000,00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-80,00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  K003 MJESNI ODBOR DINJIŠKA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-16.000,00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-35,56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29.000,00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-16.000,00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-35,56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29.000,00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-16.000,00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-35,56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29.000,00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-16.000,00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-35,56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29.000,00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-16.000,00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-35,56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29.000,00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16.000,00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16.000,00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12.000,00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12.000,00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17.000,00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-16.000,00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-94,12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  K004 MJESNI ODBOR VLAŠIĆI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-1,30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-1,30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-6,15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30.500,00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-6,15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30.500,00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-6,15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30.500,00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-40,00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1.500,00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13.000,00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13.000,00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17.000,00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-5,88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16.000,00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4.4. Prihodi za posebne namjene-Boravišna pristojba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7.500,00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6.000,00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1.500,00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25,00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7.500,00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6.000,00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1.500,00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25,00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7.500,00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6.000,00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1.500,00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25,00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7.500,00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  K005 MJESNI ODBOR MIŠKOVIĆI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-11,11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-11,11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-11,11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-11,11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16.000,00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-11,11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16.000,00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17.000,00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-5,88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16.000,00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Razdjel 002 URED GRADA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13.890.200,00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-826.600,00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-5,95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13.063.600,00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Glava 00201 URED GRADA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9.062.500,00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-1.393.000,00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-15,37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7.669.500,00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1000 PRIPREMA I DONOŠENJE AKATA IZ DJELOKRUGA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1.648.000,00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-79.000,00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-4,79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1.569.000,00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Stručno, administrativno i tehničko osoblje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1.648.000,00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-79.000,00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-4,79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1.569.000,00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1.648.000,00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-79.000,00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-4,79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1.569.000,00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1.648.000,00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-79.000,00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-4,79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1.569.000,00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1.648.000,00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-79.000,00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-4,79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1.569.000,00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1.025.000,00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-117.000,00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-11,41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908.000,00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311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Plaće (Bruto)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750.000,00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-118.000,00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-15,73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632.000,00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312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Ostali 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170.000,00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170.000,00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313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Doprinosi na plaće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0,95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106.000,00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623.000,00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38.000,00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6,10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661.000,00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Naknade troškova zaposlenima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54.000,00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-2.000,00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-3,70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52.000,00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229.000,00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19.000,00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8,30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248.000,00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283.000,00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21.000,00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7,42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304.000,00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57.000,00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57.000,00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1001 OSTALI RASHODI GRADA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151.500,00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20,20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901.500,00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Ostali rashodi po posebnim aktima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690.000,00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151.500,00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21,96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841.500,00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690.000,00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151.500,00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21,96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841.500,00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530.000,00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171.000,00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32,26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701.000,00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530.000,00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171.000,00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32,26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701.000,00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530.000,00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171.000,00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32,26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701.000,00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525.000,00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171.000,00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32,57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696.000,00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-19.500,00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-12,19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140.500,00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160.000,00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-19.500,00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-12,19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140.500,00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160.000,00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-19.500,00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-12,19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140.500,00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160.000,00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-19.500,00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-12,19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140.500,00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A100002 Sufinanciranje rada djelatnika i  ustanova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60.000,00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60.000,00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60.000,00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60.000,00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1003 NABAVA I ODRŽAVANJE OPREME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437.000,00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-74.000,00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-16,93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363.000,00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Od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žavanje opreme i programa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252.000,00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5,95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267.000,00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252.000,00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5,95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267.000,00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252.000,00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5,95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267.000,00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252.000,00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5,95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267.000,00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252.000,00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5,95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267.000,00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lastRenderedPageBreak/>
              <w:t>322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16.000,00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16,00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116.000,00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152.000,00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-0,66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151.000,00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K100001 Računalna i druga oprema i programi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-60.000,00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-46,15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-60.000,00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-46,15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-60.000,00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-46,15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130.000,00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-60.000,00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-46,15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70.000,00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130.000,00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-60.000,00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-46,15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70.000,00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Postrojenja i oprema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-60.000,00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-57,14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K100002 Uredska oprema i namještaj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-50,00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-50,00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Postrojenja i oprema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-25.000,00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-50,00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K100003 Umjetnička djela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-80,00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-80,00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-80,00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-4.000,00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-80,00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plemenitih metala i ostalih pohranjenih vrijednosti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-4.000,00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-80,00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431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Plemeniti metali i ostale pohranjene vrijednosti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-4.000,00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-80,00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1007 PROMICANJE KULTURE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1.758.500,00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-671.500,00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-38,19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1.087.000,00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Zaštitni znak i zaštita čipke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-52,63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-52,63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-52,63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-66,67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-66,67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-66,67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412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Nematerijalna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A100002 Sufinanciranje manifestacija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261.500,00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48.500,00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18,55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0860 Rashodi za rekreaciju, kulturu i religiju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261.500,00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48.500,00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18,55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-42,86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70.000,00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-30.000,00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-42,86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70.000,00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-30.000,00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-42,86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60.000,00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-20.000,00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-33,33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4.4. Prihodi za posebne namjene-Boravišna pristojba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171.500,00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88.500,00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51,60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171.500,00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88.500,00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51,60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260.000,00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171.500,00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88.500,00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51,60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260.000,00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-10.500,00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-26,25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29.500,00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131.500,00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99.000,00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75,29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230.500,00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5.1.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-50,00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-50,00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-50,00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A100003 Festival čipke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-14,29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0860 Rashodi za rekreaciju, kulturu i religiju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-14,29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-66,67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-66,67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-66,67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-50,00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5.1.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6.1.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3.900,00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97,50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7.900,00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41.000,00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-3.900,00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-9,51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37.100,00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A100004 Advent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0860 Rashodi za rekreaciju, kulturu i religiju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92.915,00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116,14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172.915,00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80.000,00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92.915,00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116,14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172.915,00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80.000,00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92.915,00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116,14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172.915,00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80.000,00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92.915,00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116,14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172.915,00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4.4. Prihodi za posebne namjene-Boravišna pristojba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-92.915,00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-77,43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27.085,00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-92.915,00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-77,43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27.085,00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-92.915,00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-77,43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27.085,00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15.200,00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15.200,00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-108.115,00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-90,10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11.885,00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A100005 Arheološka istraživanja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-73,68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0860 Rashodi za rekreaciju, kulturu i religiju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-73,68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-250.000,00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5.1.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-64,29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700.000,00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-450.000,00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-64,29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700.000,00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-450.000,00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-64,29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700.000,00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-450.000,00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-64,29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A100006 Javne potrebe u kulturi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188.000,00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0820 Službe kulture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188.000,00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188.000,00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188.000,00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188.000,00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188.000,00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188.000,00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188.000,00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188.000,00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A100007 Sufinanciranje projekta - izdavanje knjige-povijest školstva u Pagu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Funkcijska klasifikacija  0820 Službe kulture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70.000,00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70.000,00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70.000,00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70.000,00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70.000,00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70.000,00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1008 RAZVOJ CIVILNOG DRUŠTVA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286.000,00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-17,48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236.000,00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Donacije župnim uredima i samostanima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0840 Religijske i druge službe zajednice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130.000,00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130.000,00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130.000,00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130.000,00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130.000,00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130.000,00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A100002 Donacije za sanaciju sakralnih objekata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0840 Religijske i druge službe zajednice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382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Kapitalne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A100003 Udruge proizašle iz Domovinskog rata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0860 Rashodi za rekreaciju, kulturu i religiju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26.000,00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26.000,00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26.000,00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26.000,00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26.000,00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26.000,00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A100004 Poticaj djelovanja udruga civilnog društva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0860 Rashodi za rekreaciju, kulturu i religiju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7.000,00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7.000,00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7.000,00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7.000,00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7.000,00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7.000,00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A100005 Humanitarna djelatnost Crvenog križa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73.000,00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73.000,00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0760 Poslovi i usluge zdravstva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73.000,00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73.000,00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73.000,00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73.000,00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73.000,00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73.000,00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73.000,00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73.000,00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73.000,00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73.000,00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1009 RAZVOJ SPORTA I REKREACIJE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-13,64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475.000,00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Javne potrebe u sportu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16,67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0810 Službe rekreacije i sporta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16,67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16,67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16,67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16,67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16,67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K100002 Izgradnja i uređenje tenis terena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-37,50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0810 Službe rekreacije i sporta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-37,50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-37,50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-75.000,00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-37,50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125.000,00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-200.000,00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125.000,00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125.000,00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451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Dodatna ulaganja na građevinskim objektima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125.000,00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125.000,00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K100003 Uređenje nogometnog igrališta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0860 Rashodi za rekreaciju, kulturu i religiju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4.2. Prihodi za posebne namjene-Komunalna naknada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-25.000,00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-25.000,00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1010 POTICANJE RAZVOJA TURIZMA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926.000,00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-197.000,00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-21,27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729.000,00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Sufinanciranje programa Turističke zajednice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13,64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0473 Turizam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13,64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4.4. Prihodi za posebne namjene-Boravišna pristojba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13,64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13,64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13,64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13,64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A100002 Financiranje oglašavanja zračnog prijevoza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126.000,00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-126.000,00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0473 Turizam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126.000,00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-126.000,00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4.4. Prihodi za posebne namjene-Boravišna pristojba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126.000,00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-126.000,00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126.000,00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-126.000,00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126.000,00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-126.000,00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126.000,00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-126.000,00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A100005 Valorizacija ljekovitog blata - zdravstveni turizam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470.000,00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-101.000,00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-21,49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369.000,00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0473 Turizam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470.000,00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-101.000,00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-21,49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369.000,00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-101.000,00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-24,05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319.000,00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-101.000,00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-24,05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319.000,00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-101.000,00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-24,05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319.000,00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-101.000,00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-28,86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249.000,00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70.000,00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70.000,00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4.4. Prihodi za posebne namjene-Boravišna pristojba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A100006 Projekt WIFI4EU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0473 Turizam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4.4. Prihodi za posebne namjene-Boravišna pristojba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5.1.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1011 POTICANJE GOSPODARSTVA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540.000,00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-165.000,00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-30,56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375.000,00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A100002 Subvencije, donacije i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-60.000,00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-15,00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340.000,00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0412 Opći poslovi vezani uz rad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-60.000,00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-15,00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340.000,00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-2,86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340.000,00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-2,86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340.000,00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Subvencije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352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Subvencije trgovačkim društvima, poljoprivrednicima i obrtnicima izvan javnog sektora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13,33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340.000,00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90.000,00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36,00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340.000,00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386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Kapitalne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4.1. Prihodi za posebne namjene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Subvencije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352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Subvencije trgovačkim društvima, poljoprivrednicima i obrtnicima izvan javnog sektora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A100003 Lokalna akcijska grupa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0412 Opći poslovi vezani uz rad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A100004 Investicijske studije i programi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-91,30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0412 Opći poslovi vezani uz rad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-91,30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-91,30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115.000,00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-91,30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115.000,00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-91,30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115.000,00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-91,30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1013 OSNOVNO I SREDNJOŠKOLSKO OBRAZOVANJE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-236.000,00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-33,33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472.000,00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Javne potrebe iznad standarda u osnovnom školstvu- OŠ Jurja Dalmatinca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37.000,00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-40,54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0912 Osnovno obrazovanje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37.000,00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-40,54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17.000,00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17.000,00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17.000,00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17.000,00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17.000,00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17.000,00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5.1.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-75,00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-75,00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-75,00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-75,00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A100002 Javne potrebe iznad standarda u srednjem školstvu- SŠ Batula Kašića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51.000,00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9,80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56.000,00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0921 Niže srednjoškolsko obrazovanje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51.000,00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9,80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56.000,00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51.000,00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51.000,00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51.000,00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51.000,00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51.000,00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51.000,00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51.000,00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51.000,00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Izvor  5.1.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A100003 Stipendije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0950 Obrazovanje koje se ne može definirati po stupnju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190.000,00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190.000,00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Naknade građanima i kućanstvima na temelju osiguranja i druge naknade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190.000,00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190.000,00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372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Ostale naknade građanima i kućanstvima iz proračuna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190.000,00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190.000,00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A100004 Sufinanciranje javnog prijevoza srednjoškolaca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-25,00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0921 Niže srednjoškolsko obrazovanje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-25,00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-25,00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60.000,00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-25,00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Naknade građanima i kućanstvima na temelju osiguranja i druge naknade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60.000,00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-25,00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372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Ostale naknade građanima i kućanstvima iz proračuna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60.000,00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-25,00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A100005 Sufinanciranje kupnje školskih knjiga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-91.000,00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-79,13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24.000,00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0912 Osnovno obrazovanje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-91.000,00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-79,13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24.000,00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-91.000,00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-79,13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24.000,00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115.000,00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-91.000,00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-79,13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24.000,00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Naknade građanima i kućanstvima na temelju osiguranja i druge naknade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115.000,00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-91.000,00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-79,13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24.000,00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372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Ostale naknade građanima i kućanstvima iz proračuna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115.000,00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-91.000,00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-79,13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24.000,00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A100006 Produženi boravak učenika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0912 Osnovno obrazovanje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A100007 Sufinanciranje uređenja zgrade osnovne škole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-120.000,00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-80,00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0912 Osnovno obrazovanje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-120.000,00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-80,00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-120.000,00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-80,00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-120.000,00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-80,00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-120.000,00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-80,00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-120.000,00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-80,00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1014 ZAŠTITA I SPAŠAVANJE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638.000,00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77.000,00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12,07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715.000,00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Unapređenje dobrovoljnog vatrogastva i zaštite od požara - DVD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590.000,00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11,86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660.000,00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0320 Usluge protupožarne zaštite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590.000,00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11,86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660.000,00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590.000,00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11,86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660.000,00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590.000,00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70.000,00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11,86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660.000,00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590.000,00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70.000,00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11,86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660.000,00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590.000,00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70.000,00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11,86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660.000,00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A100002 Izrada plana zaštite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0320 Usluge protupožarne zaštite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13.000,00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13.000,00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13.000,00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13.000,00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13.000,00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13.000,00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A100003 Aktivnost Stožera za zaštitu i spašavanje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0360 Rashodi za javni red i sigurnost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A100004 Gorska služba spašavanja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0360 Rashodi za javni red i sigurnost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A100005 Aktivnost Civilne zaštite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0360 Rashodi za javni red i sigurnost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6.000,00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6.000,00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6.000,00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6.000,00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6.000,00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6.000,00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A100006 Javna vatrogasna postrojba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0320 Usluge protupožarne zaštite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7.000,00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70,00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17.000,00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-9.000,00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-90,00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-9.000,00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-90,00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16.000,00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16.000,00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16.000,00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16.000,00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1015 SOCIJALNA SKRB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243.000,00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-13.000,00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-5,35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230.000,00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Pomoć za podmirenje troškova stanovanja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-23.000,00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-16,43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117.000,00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1060 Stanovanje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-23.000,00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-16,43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117.000,00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-8,33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-8,33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Naknade građanima i kućanstvima na temelju osiguranja i druge naknade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-8,33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372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Ostale naknade građanima i kućanstvima iz proračuna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-8,33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5.1.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-13.000,00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-65,00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-13.000,00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-65,00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7.000,00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Naknade građanima i kućanstvima na temelju osiguranja i druge naknade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-13.000,00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-65,00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7.000,00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372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Ostale naknade građanima i kućanstvima iz proračuna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-13.000,00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-65,00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7.000,00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A100002 Pomoći pojedincima i obiteljima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103.000,00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9,71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113.000,00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1090 Aktivnosti socijalne zaštite koje nisu drugdje svrstane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103.000,00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9,71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113.000,00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103.000,00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9,71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113.000,00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103.000,00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9,71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113.000,00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Naknade građanima i kućanstvima na temelju osiguranja i druge naknade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103.000,00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9,71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113.000,00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372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Ostale naknade građanima i kućanstvima iz proračuna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103.000,00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9,71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113.000,00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1016 OČUVANJE I UNAPREĐENJE ZDRAVLJA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218.000,00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-0,46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217.000,00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A100002 Deratizacija, dezinsekcija i veterinarske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0760 Poslovi i usluge zdravstva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160.000,00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160.000,00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160.000,00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160.000,00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160.000,00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160.000,00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A100003 Program prevencije ovisnosti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5.500,00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0760 Poslovi i usluge zdravstva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5.500,00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5.500,00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5.500,00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5.500,00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5.500,00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Naknade građanima i kućanstvima na temelju osiguranja i druge naknade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372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Ostale naknade građanima i kućanstvima iz proračuna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A100004 Meteorološka mjerenja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A100005 Rad timova hitne medicinske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-1.500,00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-5,36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26.500,00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0721 Opće medicinske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-1.500,00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-5,36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26.500,00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-1.500,00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-5,36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26.500,00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-1.500,00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-5,36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26.500,00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-1.500,00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-5,36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26.500,00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-1.500,00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-5,36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26.500,00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1017 DEMOGRAFSKA OBNOVA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-60.000,00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-16,67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Naknade obiteljima za novorođenu djecu te četvoro i više djece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-14,29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1040 Obitelj i djeca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-14,29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-14,29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-14,29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300.000,00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Naknade građanima i kućanstvima na temelju osiguranja i druge naknade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-14,29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300.000,00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372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Ostale naknade građanima i kućanstvima iz proračuna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-14,29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300.000,00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A100002 Sufinanciranje boravka djece u vrtiću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1040 Obitelj i djeca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Naknade građanima i kućanstvima na temelju osiguranja i druge naknade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lastRenderedPageBreak/>
              <w:t>372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Ostale naknade građanima i kućanstvima iz proračuna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Glava 00202 DJEČJI VRTIĆ "PAŠKI MALIŠANI"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4.291.000,00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448.800,00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10,46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4.739.800,00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1001 IZGRADNJA  I UREĐENJE VRTIĆA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818.000,00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818.000,00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K100001 Izgradnja i uređenje dječjeg vrtića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818.000,00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818.000,00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0911 Predškolsko obrazovanje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818.000,00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818.000,00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818.000,00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818.000,00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818.000,00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818.000,00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818.000,00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818.000,00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818.000,00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818.000,00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3366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Podglava 34821 DJEČJI VRTIĆ "PAŠKI MALIŠANI"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3366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3.473.000,00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3366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448.800,00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3366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12,92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3366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3.921.800,00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1000 PROVEDBA ZAKONSKOG STANDARDA U PREDŠKOLSTVU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2.500.000,00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99.800,00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3,99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2.599.800,00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Odgojno, administrativno i tehničko osoblje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2.500.000,00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99.800,00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3,99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2.599.800,00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  K100 DJEČJI VRTIĆ "PAŠKI MALIŠANI"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2.500.000,00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99.800,00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3,99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2.599.800,00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0911 Predškolsko obrazovanje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2.500.000,00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99.800,00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3,99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2.599.800,00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2.500.000,00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99.800,00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3,99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2.599.800,00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2.500.000,00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99.800,00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3,99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2.599.800,00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2.349.000,00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99.800,00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4,25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2.448.800,00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311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Plaće (Bruto)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1.929.000,00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71.000,00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3,68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2.000.000,00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312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Ostali 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17.000,00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17,00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117.000,00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313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Doprinosi na plaće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11.800,00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3,69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331.800,00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151.000,00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151.000,00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Naknade troškova zaposlenima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90.000,00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90.000,00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61.000,00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61.000,00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1002 POSLOVANJE FINANCIRANO IZ OSTALIH IZVORA PRIHODA KORISNIKA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965.000,00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349.000,00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36,17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1.314.000,00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Redovna djelatnost ustanove predškolskog odgoja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965.000,00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349.000,00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36,17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1.314.000,00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  K100 DJEČJI VRTIĆ "PAŠKI MALIŠANI"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965.000,00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349.000,00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36,17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1.314.000,00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0911 Predškolsko obrazovanje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965.000,00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349.000,00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36,17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1.314.000,00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3.2. Vlastiti prihodi - proračunski korisnici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945.000,00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333.000,00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35,24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1.278.000,00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945.000,00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283.000,00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29,95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1.228.000,00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937.000,00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283.000,00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30,20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1.220.000,00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Naknade troškova zaposlenima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75.000,00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75.000,00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660.000,00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205.000,00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31,06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865.000,00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177.000,00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65.000,00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36,72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242.000,00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Naknade troškova osobama izvan radnog odnosa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24.000,00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13.000,00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54,17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37.000,00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Financijski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8.000,00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343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Ostali financijski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8.000,00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Postrojenja i oprema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5.3. Pomoći - proračunski korisnici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Naknade troškova osobama izvan radnog odnosa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6.000,00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6.000,00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6.000,00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6.000,00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Postrojenja i oprema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6.000,00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6.000,00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6.2. Donacije - proračunski korisnici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1003 POSEBNI PROGRAMI IZNAD STANDARDA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Program potreba iznad standarda u predškolstvu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  K100 DJEČJI VRTIĆ "PAŠKI MALIŠANI"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0911 Predškolsko obrazovanje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8.000,00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8.000,00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8.000,00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Glava 00203 CENTAR ZA KULTURU I INFORMACIJE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142.200,00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57.700,00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40,58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199.900,00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3366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Podglava 60817 CENTAR ZA KULTURU I INFORMACIJE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3366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142.200,00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3366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57.700,00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3366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40,58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3366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199.900,00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1000 PROVEDBA ZAKONSKOG STANDARDA U KULTURI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142.200,00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29.700,00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20,89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171.900,00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Stručno i administrativno osoblje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142.200,00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29.700,00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20,89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171.900,00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  K101 CENTAR ZA KULTURU I INFORMACIJE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142.200,00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29.700,00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20,89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171.900,00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0820 Službe kulture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142.200,00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29.700,00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20,89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171.900,00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142.200,00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29.700,00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20,89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171.900,00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142.200,00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29.700,00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20,89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171.900,00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68.600,00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32.850,00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47,89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101.450,00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311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Plaće (Bruto)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57.300,00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3.100,00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5,41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60.400,00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312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Ostali 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3.000,00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31.000,00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313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Doprinosi na plaće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10.300,00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-250,00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-2,43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10.050,00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70.200,00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-3.150,00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-4,49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67.050,00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-2.000,00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32.200,00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-150,00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-0,47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32.050,00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36.000,00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-2,78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Financijski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3.400,00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3.400,00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343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Ostali financijski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3.400,00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3.400,00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1002 POSLOVANJE FINANCIRANO IZ OSTALIH IZVORA PRIHODA KORISNIKA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A100002 Materijalni rashodi - programi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  K101 CENTAR ZA KULTURU I INFORMACIJE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0820 Službe kulture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3.2. Vlastiti prihodi - proračunski korisnici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28.000,00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28.000,00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5.900,00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5.900,00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311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Plaće (Bruto)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5.900,00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5.900,00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20.350,00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20.350,00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2.400,00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2.400,00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17.950,00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17.950,00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Financijski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1.750,00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1.750,00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343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Ostali financijski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1.750,00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1.750,00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Glava 00204 GRADSKA KNJIŽNICA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394.500,00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59.900,00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15,18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454.400,00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3366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lastRenderedPageBreak/>
              <w:t>Podglava 42196 GRADSKA KNJIŽNICA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3366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394.500,00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3366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59.900,00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3366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15,18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3366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454.400,00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1000 PROVEDBA ZAKONSKOG STANDARDA U KULTURI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330.000,00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15.200,00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4,61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345.200,00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Stručno, administrativno i tehničko osoblje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317.000,00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15.200,00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4,79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332.200,00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  K102 GRADSKA KNJIŽNICA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317.000,00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15.200,00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4,79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332.200,00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0820 Službe kulture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317.000,00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15.200,00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4,79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332.200,00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317.000,00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15.200,00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4,79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332.200,00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317.000,00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15.200,00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4,79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332.200,00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263.000,00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14.000,00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5,32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277.000,00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311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Plaće (Bruto)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221.000,00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9.500,00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4,30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230.500,00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312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Ostali 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7.500,00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7.500,00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313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Doprinosi na plaće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34.500,00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4.500,00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13,04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39.000,00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51.000,00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0,39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51.200,00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Naknade troškova zaposlenima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-33,33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18.900,00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-300,00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-1,59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18.600,00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29.950,00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3,34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30.950,00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650,00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650,00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Financijski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33,33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343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Ostali financijski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33,33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K100001 Nabava opreme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  K102 GRADSKA KNJIŽNICA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0820 Službe kulture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Postrojenja i oprema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K100002 Knjižna građa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  K102 GRADSKA KNJIŽNICA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0820 Službe kulture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8.000,00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8.000,00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Knjige, umjetnička djela i ostale izložbene vrijednosti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8.000,00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1001 POSLOVANJE FINANCIRANO IZ OSTALIH IZVORA PRIHODA KORISNIKA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64.500,00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44.700,00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69,30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109.200,00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Sufinanciranje programa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64.500,00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44.700,00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69,30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109.200,00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  K102 GRADSKA KNJIŽNICA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64.500,00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44.700,00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69,30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109.200,00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0820 Službe kulture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64.500,00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44.700,00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69,30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109.200,00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3.2. Vlastiti prihodi - proračunski korisnici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29.000,00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44.700,00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154,14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73.700,00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13.800,00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92,00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28.800,00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1.800,00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12,00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16.800,00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311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Plaće (Bruto)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12.803,00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12.803,00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312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Ostali 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1.800,00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1.800,00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313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Doprinosi na plaće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2.197,00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2.197,00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12.000,00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12.000,00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7.800,00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7.800,00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4.200,00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4.200,00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14.000,00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30.900,00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220,71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44.900,00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14.000,00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30.900,00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220,71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44.900,00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Knjige, umjetnička djela i ostale izložbene vrijednosti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14.000,00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30.900,00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220,71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44.900,00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5.3. Pomoći - proračunski korisnici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35.500,00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30.500,00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30.500,00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30.500,00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30.500,00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Knjige, umjetnička djela i ostale izložbene vrijednosti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30.500,00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30.500,00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Razdjel 003 UPRAVNI ODJEL ZA PRORAČUN I FINANCIJE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2.586.000,00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-206.000,00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-7,97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2.380.000,00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Glava 00301 UPRAVNI ODJEL ZA PRORAČUN I FINANCIJE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2.586.000,00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-206.000,00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-7,97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2.380.000,00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1000 PRIPREMA I DONOŠENJE AKATA IZ DJELOKRUGA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1.006.000,00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-101.000,00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-10,04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905.000,00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 A100001 Stručno, administrativno</w:t>
            </w: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i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tehničko osoblje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1.006.000,00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-101.000,00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-10,04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905.000,00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1.006.000,00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-101.000,00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-10,04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905.000,00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1.006.000,00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-101.000,00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-10,04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905.000,00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1.006.000,00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-101.000,00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-10,04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905.000,00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919.000,00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-93.000,00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-10,12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826.000,00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311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Plaće (Bruto)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725.000,00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-95.000,00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-13,10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630.000,00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312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Ostali 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90.000,00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90.000,00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313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Doprinosi na plaće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104.000,00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1,92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106.000,00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87.000,00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-8.000,00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-9,20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79.000,00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Naknade troškova zaposlenima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57.000,00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-8,77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52.000,00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-3.000,00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27.000,00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1001 OSTALI RASHODI VEZANI UZ FINANCIJE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1.580.000,00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-6,65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1.475.000,00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Financijski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-4,94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0112 Financijski i fiskalni poslovi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-4,94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-4,94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405.000,00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-4,94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385.000,00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Financijski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405.000,00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-4,94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385.000,00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343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Ostali financijski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405.000,00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-20.000,00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-4,94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385.000,00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A100002 Premije osiguranja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0112 Financijski i fiskalni poslovi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A100003 Članarine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0112 Financijski i fiskalni poslovi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A100006 Otplata kredita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-85.000,00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-8,10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965.000,00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612.000,00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0,49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615.000,00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Izdaci za financijsku imovinu i otplate zajmova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612.000,00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0,49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615.000,00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Izdaci za otplatu glavnice primljenih kredita i zajmova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612.000,00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0,49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615.000,00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544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Otplata glavnice primljenih kredita i zajmova od kreditnih i ostalih financijskih institucija izvan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612.000,00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0,49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615.000,00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0112 Financijski i fiskalni poslovi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438.000,00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-88.000,00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-20,09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438.000,00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-88.000,00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-20,09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438.000,00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-88.000,00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-20,09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Financijski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438.000,00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-88.000,00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-20,09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Kamate za primljene kredite i zajmove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438.000,00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-88.000,00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-20,09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Razdjel 004 UPRAVNI ODJEL ZA KOMUNALNI SUSTAV I PROSTORNO UREĐENJE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26.825.300,00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-12.309.100,00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-45,89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14.516.200,00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Glava 00401 UPRAVNI ODJEL ZA KOMUNALNI SUSTAV I PROSTORNO UREĐENJE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26.825.300,00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-12.309.100,00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-45,89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14.516.200,00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1000 PRIPREMA I DONOŠENJE AKATA IZ DJELOKRUGA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2.253.500,00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5,77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2.383.500,00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Stručno, administrativno i tehničko osoblje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1.568.500,00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-6.000,00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-0,38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1.562.500,00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1.568.500,00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-6.000,00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-0,38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1.562.500,00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1.568.500,00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-12.000,00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-0,77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1.556.500,00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1.568.500,00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-12.000,00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-0,77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1.556.500,00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1.476.500,00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-0,68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1.466.500,00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311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Plaće (Bruto)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1.130.000,00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-0,88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1.120.000,00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312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Ostali 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165.000,00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165.000,00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313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Doprinosi na plaće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181.500,00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181.500,00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92.000,00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-2,17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90.000,00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Naknade troškova zaposlenima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16,67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62.000,00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-7.000,00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-11,29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5.1.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6.000,00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6.000,00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6.000,00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6.000,00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311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Plaće (Bruto)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6.000,00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6.000,00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A100002 Odvjetničke i duge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685.000,00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136.000,00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19,85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821.000,00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685.000,00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136.000,00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19,85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821.000,00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685.000,00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136.000,00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19,85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821.000,00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685.000,00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136.000,00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19,85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821.000,00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685.000,00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136.000,00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19,85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821.000,00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565.000,00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136.000,00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24,07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701.000,00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120.000,00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1001 ODŽAVANJE OBJEKATA I UREĐAJA KOMUNALNE INFRASTRUKTURE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4.545.000,00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501.500,00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11,03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5.046.500,00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Održavanje parkova i zelenih površina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660.000,00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215.000,00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32,58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875.000,00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660.000,00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215.000,00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32,58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875.000,00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200.000,00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4.2. Prihodi za posebne namjene-Komunalna naknada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660.000,00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2,27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675.000,00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660.000,00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2,27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675.000,00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660.000,00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2,27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675.000,00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660.000,00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2,27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675.000,00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A100002 Održavanje i uređenje javnih površina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1.430.000,00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42,31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2.035.000,00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1.430.000,00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42,31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2.035.000,00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96.000,00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48,00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296.000,00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96.000,00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48,00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296.000,00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96.000,00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48,00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296.000,00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96.000,00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48,00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296.000,00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Izvor  4.2. Prihodi za posebne namjene-Komunalna naknada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595.000,00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54.000,00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9,08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649.000,00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595.000,00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54.000,00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9,08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649.000,00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595.000,00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54.000,00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9,08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649.000,00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595.000,00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54.000,00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9,08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649.000,00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535.000,00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71,96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920.000,00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535.000,00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385.000,00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71,96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920.000,00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535.000,00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385.000,00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71,96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920.000,00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535.000,00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385.000,00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71,96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920.000,00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4.4. Prihodi za posebne namjene-Boravišna pristojba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70.000,00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70,00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170.000,00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70.000,00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70,00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170.000,00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70.000,00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70,00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170.000,00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A100003 Održavanje nerazvrstanih cesta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290.000,00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-108.000,00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-37,24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182.000,00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290.000,00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-108.000,00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-37,24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182.000,00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4.2. Prihodi za posebne namjene-Komunalna naknada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290.000,00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-108.000,00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-37,24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182.000,00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290.000,00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-108.000,00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-37,24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182.000,00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290.000,00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-108.000,00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-37,24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182.000,00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290.000,00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-108.000,00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-37,24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182.000,00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A100004 Održavanje javne rasvjete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630.000,00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-15,87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530.000,00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0640 Ulična rasvjeta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630.000,00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-15,87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530.000,00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4.2. Prihodi za posebne namjene-Komunalna naknada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630.000,00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-15,87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530.000,00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630.000,00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-15,87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530.000,00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630.000,00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-15,87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530.000,00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630.000,00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-15,87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530.000,00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A100005 Električna energija za javnu rasvjetu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28.500,00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6,26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483.500,00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0640 Ulična rasvjeta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28.500,00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6,26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483.500,00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4.2. Prihodi za posebne namjene-Komunalna naknada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28.500,00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6,26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483.500,00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455.000,00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28.500,00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6,26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483.500,00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455.000,00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28.500,00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6,26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483.500,00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455.000,00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28.500,00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6,26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483.500,00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A100007 Održavanje čistoće javnih površina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3,33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3,33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4.2. Prihodi za posebne namjene-Komunalna naknada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3,33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3,33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3,33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3,33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A100008 Dekoracija javnih površina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3,33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3,33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3,33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3,33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31.000,00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3,33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31.000,00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3,33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31.000,00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A100009 Održavanje oborinskih kanala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-28,57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-28,57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4.1. Prihodi za posebne namjene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4.2. Prihodi za posebne namjene-Komunalna naknada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-130.000,00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-37,14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-130.000,00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-37,14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220.000,00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-130.000,00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-37,14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220.000,00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-130.000,00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-37,14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220.000,00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A100010 Iskopi javne površine za kabliranje elektro mreže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-33,33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0640 Ulična rasvjeta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-33,33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4.2. Prihodi za posebne namjene-Komunalna naknada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-33,33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-33,33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-33,33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-33,33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A100012 Održavanje i uređenje javne površine - protupožarni prolazi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31.000,00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31.000,00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31.000,00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31.000,00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31.000,00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31.000,00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4.2. Prihodi za posebne namjene-Komunalna naknada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-31.000,00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-12,40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219.000,00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-31.000,00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-12,40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219.000,00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-31.000,00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-12,40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219.000,00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-31.000,00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-12,40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219.000,00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1002 GRAĐENJE OBJEKATA I UREĐAJA KOMUNALNE INFRASTRUKTURE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3.180.000,00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-2.305.000,00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-72,48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875.000,00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K100002 Izgradnja nove javne rasvjete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490.000,00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-440.000,00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-89,80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0640 Ulična rasvjeta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490.000,00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-440.000,00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-89,80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430.000,00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-380.000,00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-88,37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430.000,00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-380.000,00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-88,37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430.000,00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-380.000,00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-88,37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370.000,00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-320.000,00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-86,49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60.000,00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-60.000,00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5.1.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-60.000,00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60.000,00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-60.000,00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60.000,00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-60.000,00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60.000,00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-60.000,00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K100003 Izgradnja sustava odvodnih kanala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K100004 Uređenje groblja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-380.000,00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-84,44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-380.000,00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-84,44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-380.000,00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-84,44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-380.000,00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-84,44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70.000,00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411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Materijalna imovina - prirodna bogatstva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-83,33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-250.000,00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-83,33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-30.000,00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-60,00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451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Dodatna ulaganja na građevinskim objektima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-30.000,00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-60,00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K100006 Uređenje autobusnog kolodvora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-280.000,00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-280.000,00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-280.000,00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280.000,00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-280.000,00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280.000,00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-280.000,00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-200.000,00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80.000,00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-80.000,00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K100007 Uređenje gradske tržnice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-280.000,00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-280.000,00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-280.000,00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280.000,00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-280.000,00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280.000,00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-280.000,00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Postrojenja i oprema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-200.000,00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80.000,00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-80.000,00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K100009 Uređenje luke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1.430.000,00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-675.000,00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-47,20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755.000,00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1.430.000,00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-675.000,00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-47,20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755.000,00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4.1. Prihodi za posebne namjene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1.430.000,00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-675.000,00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-47,20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755.000,00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1.430.000,00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-675.000,00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-47,20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755.000,00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1.430.000,00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-675.000,00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-47,20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755.000,00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-270.000,00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-67,50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130.000,00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Postrojenja i oprema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125.000,00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125.000,00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1.030.000,00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-530.000,00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-51,46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500.000,00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K100020 Izvlaštenje zemljišta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382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Kapitalne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1003 PROSTORNO UREĐENJE I UNAPREĐENJE STANOVANJA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2.193.500,00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-1.279.000,00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-58,31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914.500,00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Tekući projekt T100001 Geodetsko - katastarske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298.500,00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-96.000,00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-32,16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202.500,00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298.500,00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-96.000,00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-32,16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202.500,00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-55,00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-40.000,00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-80,00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-40.000,00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-80,00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-40.000,00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-80,00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-30,00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-30,00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-30,00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4.1. Prihodi za posebne namjene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-12.500,00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-25,00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37.500,00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-12.500,00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-25,00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37.500,00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-12.500,00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-25,00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37.500,00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-12.500,00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-25,00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37.500,00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4.2. Prihodi za posebne namjene-Komunalna naknada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148.500,00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-28.500,00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-19,19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148.500,00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-28.500,00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-19,19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120.000,00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148.500,00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-28.500,00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-19,19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120.000,00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148.500,00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-28.500,00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-19,19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120.000,00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Tekući projekt T100002 Prostorno planska dokumentacija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845.000,00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-133.000,00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-15,74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712.000,00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845.000,00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-133.000,00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-15,74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712.000,00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299.000,00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2.990,00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309.000,00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-8.000,00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-80,00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-8.000,00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-80,00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-8.000,00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-80,00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307.000,00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307.000,00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307.000,00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307.000,00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307.000,00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307.000,00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4.1. Prihodi za posebne namjene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-432.000,00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-54,00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368.000,00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800.000,00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-432.000,00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-54,00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368.000,00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800.000,00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-432.000,00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-54,00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368.000,00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800.000,00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-432.000,00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-54,00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368.000,00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5.1.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Tekući projekt T100003 Financiranje katastarskih izmjera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4.1. Prihodi za posebne namjene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Tekući projekt T100004 Uklanjanje ruševnih i oštećenih objekata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-1.000.000,00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-1.000.000,00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-1.000.000,00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980.000,00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-980.000,00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980.000,00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-980.000,00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980.000,00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-980.000,00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-20.000,00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1004 ZAŠTITA OKOLIŠA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1.550.000,00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-125.000,00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-8,06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1.425.000,00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Odlaganje i zbrinjavanje otpada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-4,23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680.000,00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0510 Gospodarenje otpadom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-4,23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680.000,00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235.000,00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-12,77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235.000,00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-115.000,00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-48,94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120.000,00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-30.000,00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120.000,00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130.000,00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-30.000,00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-23,08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85.000,00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-85.000,00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386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Kapitalne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85.000,00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-85.000,00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85.000,00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85.000,00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85.000,00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85.000,00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Postrojenja i oprema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85.000,00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85.000,00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5.1.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475.000,00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475.000,00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475.000,00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-475.000,00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475.000,00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-475.000,00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386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Kapitalne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475.000,00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-475.000,00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475.000,00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475.000,00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475.000,00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475.000,00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Postrojenja i oprema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475.000,00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475.000,00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A100002 Sanacija deponije Sv. Kuzam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840.000,00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-95.000,00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-11,31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745.000,00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0510 Gospodarenje otpadom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840.000,00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-95.000,00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-11,31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745.000,00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230.000,00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-2,17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-4,17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115.000,00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-50,00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-50,00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386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Kapitalne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411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Materijalna imovina - prirodna bogatstva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5.1.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2,44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0,98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414.000,00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0,98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414.000,00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386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Kapitalne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0,98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414.000,00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6.000,00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6.000,00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6.000,00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6.000,00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411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Materijalna imovina - prirodna bogatstva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6.000,00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6.000,00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9.1. Prihod od prodaje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-50,00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-50,00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411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Materijalna imovina - prirodna bogatstva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-50,00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1005 RAZVOJ I SIGURNOST PROMETA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1.805.000,00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-905.000,00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-50,14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900.000,00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K100001 Izgradnja i uređenje nerazvrstanih cesta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-83,33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Funkcijska klasifikacija  0451 Cestovni promet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-83,33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132.000,00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132.000,00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132.000,00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132.000,00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411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Materijalna imovina - prirodna bogatstva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90.000,00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90.000,00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90.000,00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90.000,00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-882.000,00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-98,00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900.000,00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-882.000,00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-98,00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18.000,00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-192.000,00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-96,00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8.000,00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411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Materijalna imovina - prirodna bogatstva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-192.000,00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-96,00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8.000,00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700.000,00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-690.000,00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-98,57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600.000,00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-590.000,00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-98,33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K100002 Projekti prometnih površina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0451 Cestovni promet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4.1. Prihodi za posebne namjene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-28,00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-70.000,00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-28,00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180.000,00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-70.000,00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-28,00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180.000,00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-70.000,00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-28,00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180.000,00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K100003 Uređenje biciklističkih staza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655.000,00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-155.000,00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-23,66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0451 Cestovni promet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655.000,00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-155.000,00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-23,66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4.1. Prihodi za posebne namjene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70.000,00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70.000,00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70.000,00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70.000,00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70.000,00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70.000,00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-195.000,00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-54,93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355.000,00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-195.000,00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-54,93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160.000,00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355.000,00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-195.000,00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-54,93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160.000,00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355.000,00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-195.000,00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-54,93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160.000,00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5.1.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-33,33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-33,33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-33,33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-33,33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200.000,00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6.1.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70.000,00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70.000,00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70.000,00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70.000,00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70.000,00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70.000,00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1006 UREĐENJE I GRADNJA JAVNO PROMETNIH POVRŠINA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3.210.000,00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-2.623.300,00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-81,72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586.700,00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K100001 Projekt uređenja parkova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-62.300,00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-89,00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7.700,00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-62.300,00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-89,00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7.700,00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62.300,00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-62.300,00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62.300,00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-62.300,00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62.300,00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-62.300,00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12.300,00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-12.300,00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6.1.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7.700,00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7.700,00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7.700,00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7.700,00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7.700,00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7.700,00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7.700,00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7.700,00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K100002 Projekt popločavanja ulica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-120.000,00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-120.000,00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-120.000,00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-120.000,00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-20.000,00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451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Dodatna ulaganja na građevinskim objektima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K100003 Uređenje starog mosta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451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Dodatna ulaganja na građevinskim objektima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-20.000,00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K100004 Uređenje prostora Uhlinac - fontana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451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Dodatna ulaganja na građevinskim objektima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-20.000,00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K100005 Šetnica Vodice , Prosika, Bašaca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1.500.000,00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-1.500.000,00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1.500.000,00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-1.500.000,00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1.500.000,00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-1.500.000,00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1.500.000,00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-1.500.000,00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1.500.000,00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-1.500.000,00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1.500.000,00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-1.500.000,00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K100006 Šetnica Šimuni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-30.000,00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-30.000,00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-30.000,00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K100007 Šetnica Vlašići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451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Dodatna ulaganja na građevinskim objektima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-25.000,00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K100008 Šetnica Dinjiška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-25.000,00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K100010 Uređenje plaže Prosika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-96.000,00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-80,00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24.000,00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-96.000,00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-80,00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24.000,00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-96.000,00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-80,00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24.000,00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-96.000,00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-80,00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24.000,00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-96.000,00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-80,00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24.000,00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24.000,00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5.1.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K100012 Uređenje i postavljanje dječjih igrališta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-915.000,00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-91,50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-915.000,00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-91,50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-915.000,00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-91,50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1.000.000,00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-915.000,00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-91,50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85.000,00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1.000.000,00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-915.000,00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-91,50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85.000,00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-15,00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85.000,00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lastRenderedPageBreak/>
              <w:t>422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Postrojenja i oprema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850.000,00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-850.000,00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K100013 Opremanje javnih površina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Postrojenja i oprema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150,00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150,00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Postrojenja i oprema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150,00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K100014 Uređenje platoa- stara riva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-5,56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-5,56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-5,56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180.000,00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-5,56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170.000,00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180.000,00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-5,56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170.000,00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Knjige, umjetnička djela i ostale izložbene vrijednosti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180.000,00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-5,56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170.000,00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1007 ODRŽAVANJE I UREĐENJE JAVNIH GRAĐEVINA I PROSTORA GRADA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5.495.000,00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-3.110.000,00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-56,60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2.385.000,00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Održavanje i uređenje gradskih prostora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-140.000,00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-33,33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-140.000,00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-33,33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-140.000,00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-33,33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-120.000,00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-30,00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280.000,00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-140.000,00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-35,00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260.000,00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390.000,00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-140.000,00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-35,90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-20.000,00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K100002 Uređenje magazina soli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645.000,00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-595.000,00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-92,25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0860 Rashodi za rekreaciju, kulturu i religiju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645.000,00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-595.000,00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-92,25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-355.000,00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-87,65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355.000,00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-305.000,00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-85,92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305.000,00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-305.000,00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305.000,00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-305.000,00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451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Dodatna ulaganja na građevinskim objektima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Izvor  5.1.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240.000,00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-240.000,00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240.000,00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-240.000,00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240.000,00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-240.000,00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451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Dodatna ulaganja na građevinskim objektima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240.000,00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-240.000,00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K100003 Uređenje Kneževog dvora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570.000,00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-70,18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0860 Rashodi za rekreaciju, kulturu i religiju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570.000,00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-70,18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93.000,00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93.000,00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93.000,00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93.000,00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93.000,00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93.000,00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451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Dodatna ulaganja na građevinskim objektima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93.000,00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93.000,00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4.1. Prihodi za posebne namjene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77.000,00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77.000,00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77.000,00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77.000,00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77.000,00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77.000,00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451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Dodatna ulaganja na građevinskim objektima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77.000,00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77.000,00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5.1.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-400.000,00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-400.000,00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451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Dodatna ulaganja na građevinskim objektima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-400.000,00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K100005 Kula Skrivanat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-125.000,00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0860 Rashodi za rekreaciju, kulturu i religiju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-125.000,00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-25.000,00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5.1.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451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Dodatna ulaganja na građevinskim objektima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K100006 Uređenje palače Matasović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-220.000,00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-88,00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0860 Rashodi za rekreaciju, kulturu i religiju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-220.000,00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-88,00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-70.000,00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-70,00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-70.000,00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-70,00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-70.000,00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-70,00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5.1.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150.000,00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-150.000,00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K100009 Uređenje Doma kulture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-900.000,00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Funkcijska klasifikacija  0860 Rashodi za rekreaciju, kulturu i religiju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-900.000,00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5.1.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-800.000,00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800.000,00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-800.000,00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800.000,00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-800.000,00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451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Dodatna ulaganja na građevinskim objektima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800.000,00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-800.000,00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K100011 Izgradnja suhozidne čipke i dvorane "Zvukovi vjetra"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0860 Rashodi za rekreaciju, kulturu i religiju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700.000,00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-700.000,00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-200.000,00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-500.000,00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451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Dodatna ulaganja na građevinskim objektima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500.000,00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-500.000,00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K100012 Kulturna ruta putevima liburnskog, rimskog i hrvatskog nasljeđa Zadarske županije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1.610.000,00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0,62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1.620.000,00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0860 Rashodi za rekreaciju, kulturu i religiju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1.610.000,00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0,62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1.620.000,00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502.500,00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17.500,00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3,48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520.000,00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502.500,00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17.500,00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3,48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520.000,00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502.500,00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17.500,00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3,48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520.000,00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502.500,00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17.500,00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3,48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520.000,00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5.1.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1.107.500,00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-7.500,00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-0,68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1.100.000,00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1.107.500,00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-7.500,00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-0,68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1.100.000,00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1.107.500,00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-7.500,00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-0,68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1.100.000,00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1.107.500,00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-7.500,00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-0,68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1.100.000,00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K100013 Uređenje javnog wc-a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275.000,00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-14,55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235.000,00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275.000,00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-14,55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235.000,00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29.500,00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-29.500,00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29.500,00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-29.500,00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29.500,00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-29.500,00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451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Dodatna ulaganja na građevinskim objektima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29.500,00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-29.500,00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4.4. Prihodi za posebne namjene-Boravišna pristojba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-15,38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65.000,00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-15,38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65.000,00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-15,38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55.000,00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451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Dodatna ulaganja na građevinskim objektima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65.000,00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-15,38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55.000,00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5.1.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180.500,00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-0,28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180.500,00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-0,28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180.000,00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45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180.500,00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-0,28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180.000,00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451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Dodatna ulaganja na građevinskim objektima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180.500,00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-500,00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-0,28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180.000,00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1008 UPRAVLJANJE IMOVINOM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2.593.300,00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-2.593.300,00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K100001 Otkup građevina i prostora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2.573.300,00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-2.573.300,00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2.573.300,00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-2.573.300,00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9.1. Prihod od prodaje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2.573.300,00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-2.573.300,00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2.573.300,00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-2.573.300,00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120.000,00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-120.000,00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411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Materijalna imovina - prirodna bogatstva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120.000,00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-120.000,00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2.453.300,00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-2.453.300,00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2.453.300,00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-2.453.300,00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K100002 Dom umirovljenika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-20.000,00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2147B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9B2BF1" w:rsidRPr="0012147B" w:rsidTr="00EC5B87">
        <w:trPr>
          <w:trHeight w:val="255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-20.000,00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BF1" w:rsidRPr="0012147B" w:rsidRDefault="009B2BF1" w:rsidP="00EC5B8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2147B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</w:tbl>
    <w:p w:rsidR="009B2BF1" w:rsidRDefault="009B2BF1" w:rsidP="009B2BF1"/>
    <w:p w:rsidR="009B2BF1" w:rsidRDefault="009B2BF1" w:rsidP="009B2BF1">
      <w:r>
        <w:t>.“</w:t>
      </w:r>
    </w:p>
    <w:p w:rsidR="009B2BF1" w:rsidRDefault="009B2BF1" w:rsidP="009B2BF1"/>
    <w:p w:rsidR="009B2BF1" w:rsidRDefault="009B2BF1" w:rsidP="009B2BF1"/>
    <w:p w:rsidR="009B2BF1" w:rsidRDefault="009B2BF1" w:rsidP="009B2BF1"/>
    <w:p w:rsidR="009B2BF1" w:rsidRDefault="009B2BF1" w:rsidP="009B2BF1"/>
    <w:p w:rsidR="009B2BF1" w:rsidRDefault="009B2BF1" w:rsidP="009B2BF1"/>
    <w:p w:rsidR="009B2BF1" w:rsidRPr="00120553" w:rsidRDefault="009B2BF1" w:rsidP="009B2BF1">
      <w:r w:rsidRPr="00120553">
        <w:t>III  PLAN RAZVOJNIH PROGRAMA</w:t>
      </w:r>
    </w:p>
    <w:p w:rsidR="009B2BF1" w:rsidRPr="00120553" w:rsidRDefault="009B2BF1" w:rsidP="009B2BF1">
      <w:pPr>
        <w:pStyle w:val="Bezproreda"/>
        <w:jc w:val="center"/>
      </w:pPr>
      <w:r w:rsidRPr="00120553">
        <w:t>Članak 4.</w:t>
      </w:r>
    </w:p>
    <w:p w:rsidR="009B2BF1" w:rsidRPr="00120553" w:rsidRDefault="009B2BF1" w:rsidP="009B2BF1">
      <w:pPr>
        <w:ind w:firstLine="708"/>
        <w:jc w:val="both"/>
      </w:pPr>
      <w:r w:rsidRPr="00120553">
        <w:t>Članak 4. mijenja se i glasi: „Plan razvojnih programa sadržava ciljeve i prioritete razvoja povezane s programskom i organizacijskom klasifikacijom proračuna mijenja se kako slijedi:</w:t>
      </w:r>
    </w:p>
    <w:p w:rsidR="009B2BF1" w:rsidRDefault="009B2BF1" w:rsidP="009B2BF1"/>
    <w:p w:rsidR="009B2BF1" w:rsidRDefault="009B2BF1" w:rsidP="009B2BF1"/>
    <w:p w:rsidR="009B2BF1" w:rsidRDefault="009B2BF1" w:rsidP="009B2BF1">
      <w:r>
        <w:rPr>
          <w:noProof/>
        </w:rPr>
        <w:lastRenderedPageBreak/>
        <w:drawing>
          <wp:inline distT="0" distB="0" distL="0" distR="0" wp14:anchorId="119DBE53" wp14:editId="6B9B3E88">
            <wp:extent cx="5809615" cy="8229600"/>
            <wp:effectExtent l="0" t="0" r="63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0346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096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BAD314" wp14:editId="434080DB">
            <wp:extent cx="5796915" cy="82296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0347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9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.“</w:t>
      </w:r>
    </w:p>
    <w:p w:rsidR="009B2BF1" w:rsidRDefault="009B2BF1" w:rsidP="009B2BF1"/>
    <w:p w:rsidR="009B2BF1" w:rsidRDefault="009B2BF1" w:rsidP="009B2BF1">
      <w:pPr>
        <w:pStyle w:val="Bezproreda"/>
      </w:pPr>
    </w:p>
    <w:p w:rsidR="009B2BF1" w:rsidRPr="00120553" w:rsidRDefault="009B2BF1" w:rsidP="009B2BF1">
      <w:pPr>
        <w:pStyle w:val="Bezproreda"/>
      </w:pPr>
      <w:r w:rsidRPr="00120553">
        <w:lastRenderedPageBreak/>
        <w:t>IV ZAVRŠNE ODREDBE</w:t>
      </w:r>
    </w:p>
    <w:p w:rsidR="009B2BF1" w:rsidRPr="00120553" w:rsidRDefault="009B2BF1" w:rsidP="009B2BF1">
      <w:pPr>
        <w:pStyle w:val="Bezproreda"/>
        <w:jc w:val="center"/>
      </w:pPr>
    </w:p>
    <w:p w:rsidR="009B2BF1" w:rsidRPr="00120553" w:rsidRDefault="009B2BF1" w:rsidP="009B2BF1">
      <w:pPr>
        <w:pStyle w:val="Bezproreda"/>
        <w:jc w:val="center"/>
      </w:pPr>
      <w:r w:rsidRPr="00120553">
        <w:t>Članak 5.</w:t>
      </w:r>
    </w:p>
    <w:p w:rsidR="009B2BF1" w:rsidRPr="00120553" w:rsidRDefault="009B2BF1" w:rsidP="009B2BF1">
      <w:pPr>
        <w:pStyle w:val="Bezproreda"/>
      </w:pPr>
    </w:p>
    <w:p w:rsidR="009B2BF1" w:rsidRPr="00120553" w:rsidRDefault="009B2BF1" w:rsidP="009B2BF1">
      <w:pPr>
        <w:pStyle w:val="Bezproreda"/>
        <w:jc w:val="both"/>
      </w:pPr>
      <w:r w:rsidRPr="00120553">
        <w:tab/>
        <w:t xml:space="preserve">Ova izmjena i dopuna proračuna Grada Paga objavljuje se u „Službenom glasniku Grada Paga“, a stupa na snagu </w:t>
      </w:r>
      <w:r>
        <w:t>osmog dana</w:t>
      </w:r>
      <w:r w:rsidRPr="00120553">
        <w:t xml:space="preserve"> nakon objave.</w:t>
      </w:r>
    </w:p>
    <w:p w:rsidR="009B2BF1" w:rsidRPr="00120553" w:rsidRDefault="009B2BF1" w:rsidP="009B2BF1">
      <w:pPr>
        <w:pStyle w:val="Bezproreda"/>
        <w:jc w:val="both"/>
      </w:pPr>
    </w:p>
    <w:p w:rsidR="009B2BF1" w:rsidRPr="00120553" w:rsidRDefault="009B2BF1" w:rsidP="009B2BF1">
      <w:pPr>
        <w:pStyle w:val="Bezproreda"/>
        <w:jc w:val="both"/>
      </w:pPr>
      <w:r>
        <w:t>KLASA: 400-06/19-60/24</w:t>
      </w:r>
    </w:p>
    <w:p w:rsidR="009B2BF1" w:rsidRPr="00120553" w:rsidRDefault="009B2BF1" w:rsidP="009B2BF1">
      <w:pPr>
        <w:pStyle w:val="Bezproreda"/>
        <w:jc w:val="both"/>
      </w:pPr>
      <w:r>
        <w:t>URBROJ: 2198/24-05/01-19</w:t>
      </w:r>
      <w:r w:rsidRPr="00120553">
        <w:t>-</w:t>
      </w:r>
      <w:r>
        <w:t>3</w:t>
      </w:r>
    </w:p>
    <w:p w:rsidR="009B2BF1" w:rsidRPr="00120553" w:rsidRDefault="009B2BF1" w:rsidP="009B2BF1">
      <w:pPr>
        <w:pStyle w:val="Bezproreda"/>
        <w:jc w:val="both"/>
      </w:pPr>
      <w:r w:rsidRPr="00120553">
        <w:t xml:space="preserve">Pag, </w:t>
      </w:r>
      <w:r>
        <w:t>05. prosinca 2019</w:t>
      </w:r>
      <w:r w:rsidRPr="00120553">
        <w:t>.</w:t>
      </w:r>
    </w:p>
    <w:p w:rsidR="009B2BF1" w:rsidRPr="00120553" w:rsidRDefault="009B2BF1" w:rsidP="009B2BF1">
      <w:pPr>
        <w:pStyle w:val="Bezproreda"/>
        <w:jc w:val="both"/>
      </w:pPr>
    </w:p>
    <w:p w:rsidR="009B2BF1" w:rsidRPr="00120553" w:rsidRDefault="009B2BF1" w:rsidP="009B2BF1">
      <w:pPr>
        <w:pStyle w:val="Bezproreda"/>
        <w:jc w:val="both"/>
      </w:pPr>
    </w:p>
    <w:p w:rsidR="009B2BF1" w:rsidRPr="00120553" w:rsidRDefault="009B2BF1" w:rsidP="009B2BF1">
      <w:pPr>
        <w:pStyle w:val="Bezproreda"/>
        <w:jc w:val="center"/>
      </w:pPr>
      <w:r w:rsidRPr="00120553">
        <w:t>GRADSKO VIJEĆE GRADA PAGA</w:t>
      </w:r>
    </w:p>
    <w:p w:rsidR="009B2BF1" w:rsidRPr="00120553" w:rsidRDefault="009B2BF1" w:rsidP="009B2BF1">
      <w:pPr>
        <w:pStyle w:val="Bezproreda"/>
        <w:jc w:val="both"/>
      </w:pPr>
    </w:p>
    <w:p w:rsidR="009B2BF1" w:rsidRPr="00120553" w:rsidRDefault="009B2BF1" w:rsidP="009B2BF1">
      <w:pPr>
        <w:pStyle w:val="Bezproreda"/>
        <w:jc w:val="both"/>
      </w:pPr>
    </w:p>
    <w:p w:rsidR="009B2BF1" w:rsidRPr="00120553" w:rsidRDefault="009B2BF1" w:rsidP="009B2BF1">
      <w:pPr>
        <w:pStyle w:val="Bezproreda"/>
        <w:ind w:left="6372"/>
        <w:jc w:val="center"/>
      </w:pPr>
      <w:r>
        <w:t>Predsjednica</w:t>
      </w:r>
    </w:p>
    <w:p w:rsidR="009B2BF1" w:rsidRPr="00120553" w:rsidRDefault="009B2BF1" w:rsidP="009B2BF1">
      <w:pPr>
        <w:pStyle w:val="Bezproreda"/>
        <w:ind w:left="6372"/>
        <w:jc w:val="center"/>
      </w:pPr>
      <w:r w:rsidRPr="00120553">
        <w:t>Gradskog vijeća</w:t>
      </w:r>
    </w:p>
    <w:p w:rsidR="009B2BF1" w:rsidRPr="00120553" w:rsidRDefault="009B2BF1" w:rsidP="009B2BF1">
      <w:pPr>
        <w:ind w:left="6372"/>
        <w:jc w:val="center"/>
      </w:pPr>
      <w:r>
        <w:t>Jasna Magaš, v.r.</w:t>
      </w:r>
    </w:p>
    <w:p w:rsidR="009B2BF1" w:rsidRDefault="009B2BF1" w:rsidP="009B2BF1"/>
    <w:p w:rsidR="00543F62" w:rsidRDefault="00543F62"/>
    <w:sectPr w:rsidR="00543F62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5327" w:rsidRDefault="007F5327" w:rsidP="009B2BF1">
      <w:r>
        <w:separator/>
      </w:r>
    </w:p>
  </w:endnote>
  <w:endnote w:type="continuationSeparator" w:id="0">
    <w:p w:rsidR="007F5327" w:rsidRDefault="007F5327" w:rsidP="009B2B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-NewRoman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42547140"/>
      <w:docPartObj>
        <w:docPartGallery w:val="Page Numbers (Bottom of Page)"/>
        <w:docPartUnique/>
      </w:docPartObj>
    </w:sdtPr>
    <w:sdtContent>
      <w:p w:rsidR="009B2BF1" w:rsidRDefault="009B2BF1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9B2BF1" w:rsidRDefault="009B2BF1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5327" w:rsidRDefault="007F5327" w:rsidP="009B2BF1">
      <w:r>
        <w:separator/>
      </w:r>
    </w:p>
  </w:footnote>
  <w:footnote w:type="continuationSeparator" w:id="0">
    <w:p w:rsidR="007F5327" w:rsidRDefault="007F5327" w:rsidP="009B2B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AD3412"/>
    <w:multiLevelType w:val="hybridMultilevel"/>
    <w:tmpl w:val="DEA031EE"/>
    <w:lvl w:ilvl="0" w:tplc="CE46CA7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015736"/>
    <w:multiLevelType w:val="hybridMultilevel"/>
    <w:tmpl w:val="BAB2F866"/>
    <w:lvl w:ilvl="0" w:tplc="ADB0B4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0372C8"/>
    <w:multiLevelType w:val="hybridMultilevel"/>
    <w:tmpl w:val="16D09CA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5869E2"/>
    <w:multiLevelType w:val="hybridMultilevel"/>
    <w:tmpl w:val="ED64CA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7061C8"/>
    <w:multiLevelType w:val="hybridMultilevel"/>
    <w:tmpl w:val="0B2266D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58331C"/>
    <w:multiLevelType w:val="hybridMultilevel"/>
    <w:tmpl w:val="A8F68DAC"/>
    <w:lvl w:ilvl="0" w:tplc="2F4CF996">
      <w:start w:val="1"/>
      <w:numFmt w:val="upperRoman"/>
      <w:lvlText w:val="%1."/>
      <w:lvlJc w:val="left"/>
      <w:pPr>
        <w:ind w:left="720" w:hanging="720"/>
      </w:p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>
      <w:start w:val="1"/>
      <w:numFmt w:val="lowerRoman"/>
      <w:lvlText w:val="%3."/>
      <w:lvlJc w:val="right"/>
      <w:pPr>
        <w:ind w:left="1800" w:hanging="180"/>
      </w:pPr>
    </w:lvl>
    <w:lvl w:ilvl="3" w:tplc="041A000F">
      <w:start w:val="1"/>
      <w:numFmt w:val="decimal"/>
      <w:lvlText w:val="%4."/>
      <w:lvlJc w:val="left"/>
      <w:pPr>
        <w:ind w:left="2520" w:hanging="360"/>
      </w:pPr>
    </w:lvl>
    <w:lvl w:ilvl="4" w:tplc="041A0019">
      <w:start w:val="1"/>
      <w:numFmt w:val="lowerLetter"/>
      <w:lvlText w:val="%5."/>
      <w:lvlJc w:val="left"/>
      <w:pPr>
        <w:ind w:left="3240" w:hanging="360"/>
      </w:pPr>
    </w:lvl>
    <w:lvl w:ilvl="5" w:tplc="041A001B">
      <w:start w:val="1"/>
      <w:numFmt w:val="lowerRoman"/>
      <w:lvlText w:val="%6."/>
      <w:lvlJc w:val="right"/>
      <w:pPr>
        <w:ind w:left="3960" w:hanging="180"/>
      </w:pPr>
    </w:lvl>
    <w:lvl w:ilvl="6" w:tplc="041A000F">
      <w:start w:val="1"/>
      <w:numFmt w:val="decimal"/>
      <w:lvlText w:val="%7."/>
      <w:lvlJc w:val="left"/>
      <w:pPr>
        <w:ind w:left="4680" w:hanging="360"/>
      </w:pPr>
    </w:lvl>
    <w:lvl w:ilvl="7" w:tplc="041A0019">
      <w:start w:val="1"/>
      <w:numFmt w:val="lowerLetter"/>
      <w:lvlText w:val="%8."/>
      <w:lvlJc w:val="left"/>
      <w:pPr>
        <w:ind w:left="5400" w:hanging="360"/>
      </w:pPr>
    </w:lvl>
    <w:lvl w:ilvl="8" w:tplc="041A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CBD6F56"/>
    <w:multiLevelType w:val="hybridMultilevel"/>
    <w:tmpl w:val="F280C972"/>
    <w:lvl w:ilvl="0" w:tplc="1F9CFF94">
      <w:numFmt w:val="bullet"/>
      <w:lvlText w:val="-"/>
      <w:lvlJc w:val="left"/>
      <w:pPr>
        <w:ind w:left="360" w:hanging="360"/>
      </w:pPr>
      <w:rPr>
        <w:rFonts w:ascii="Arial" w:eastAsia="Times New Roman" w:hAnsi="Arial" w:cs="Times New Roman" w:hint="default"/>
      </w:rPr>
    </w:lvl>
    <w:lvl w:ilvl="1" w:tplc="1F9CFF94">
      <w:numFmt w:val="bullet"/>
      <w:lvlText w:val="-"/>
      <w:lvlJc w:val="left"/>
      <w:pPr>
        <w:ind w:left="1080" w:hanging="360"/>
      </w:pPr>
      <w:rPr>
        <w:rFonts w:ascii="Arial" w:eastAsia="Times New Roman" w:hAnsi="Arial" w:cs="Times New Roman" w:hint="default"/>
      </w:rPr>
    </w:lvl>
    <w:lvl w:ilvl="2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E143F88"/>
    <w:multiLevelType w:val="hybridMultilevel"/>
    <w:tmpl w:val="DE5C2EDC"/>
    <w:lvl w:ilvl="0" w:tplc="7CD43140">
      <w:start w:val="2012"/>
      <w:numFmt w:val="bullet"/>
      <w:lvlText w:val="-"/>
      <w:lvlJc w:val="left"/>
      <w:pPr>
        <w:ind w:left="4965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AB24E81"/>
    <w:multiLevelType w:val="hybridMultilevel"/>
    <w:tmpl w:val="E05CC246"/>
    <w:lvl w:ilvl="0" w:tplc="1F9CFF94">
      <w:numFmt w:val="bullet"/>
      <w:lvlText w:val="-"/>
      <w:lvlJc w:val="left"/>
      <w:pPr>
        <w:ind w:left="1068" w:hanging="360"/>
      </w:pPr>
      <w:rPr>
        <w:rFonts w:ascii="Arial" w:eastAsia="Times New Roman" w:hAnsi="Arial" w:cs="Times New Roman" w:hint="default"/>
      </w:rPr>
    </w:lvl>
    <w:lvl w:ilvl="1" w:tplc="041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54E22E4E"/>
    <w:multiLevelType w:val="hybridMultilevel"/>
    <w:tmpl w:val="453C7E7E"/>
    <w:lvl w:ilvl="0" w:tplc="1892FCBC">
      <w:start w:val="3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62495690"/>
    <w:multiLevelType w:val="multilevel"/>
    <w:tmpl w:val="3BB84AF2"/>
    <w:lvl w:ilvl="0">
      <w:start w:val="1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."/>
      <w:lvlJc w:val="left"/>
      <w:pPr>
        <w:ind w:left="405" w:hanging="405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1" w15:restartNumberingAfterBreak="0">
    <w:nsid w:val="68E734A2"/>
    <w:multiLevelType w:val="hybridMultilevel"/>
    <w:tmpl w:val="1944B008"/>
    <w:lvl w:ilvl="0" w:tplc="466891C8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 w15:restartNumberingAfterBreak="0">
    <w:nsid w:val="6B141AD1"/>
    <w:multiLevelType w:val="hybridMultilevel"/>
    <w:tmpl w:val="76CE33BC"/>
    <w:lvl w:ilvl="0" w:tplc="6880835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B20DE2"/>
    <w:multiLevelType w:val="hybridMultilevel"/>
    <w:tmpl w:val="001C97B2"/>
    <w:lvl w:ilvl="0" w:tplc="0FF470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7E615AB"/>
    <w:multiLevelType w:val="hybridMultilevel"/>
    <w:tmpl w:val="FF0E4318"/>
    <w:lvl w:ilvl="0" w:tplc="03E0E3B4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8"/>
  </w:num>
  <w:num w:numId="1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9"/>
  </w:num>
  <w:num w:numId="13">
    <w:abstractNumId w:val="3"/>
  </w:num>
  <w:num w:numId="14">
    <w:abstractNumId w:val="1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BF1"/>
    <w:rsid w:val="00543F62"/>
    <w:rsid w:val="007F5327"/>
    <w:rsid w:val="009B2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8CAFFF-394C-4873-BFEE-704C30E98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2B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9B2BF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slov2">
    <w:name w:val="heading 2"/>
    <w:basedOn w:val="Normal"/>
    <w:next w:val="Normal"/>
    <w:link w:val="Naslov2Char"/>
    <w:unhideWhenUsed/>
    <w:qFormat/>
    <w:rsid w:val="009B2BF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Naslov3">
    <w:name w:val="heading 3"/>
    <w:basedOn w:val="Normal"/>
    <w:next w:val="Normal"/>
    <w:link w:val="Naslov3Char"/>
    <w:unhideWhenUsed/>
    <w:qFormat/>
    <w:rsid w:val="009B2BF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aslov4">
    <w:name w:val="heading 4"/>
    <w:basedOn w:val="Normal"/>
    <w:next w:val="Normal"/>
    <w:link w:val="Naslov4Char"/>
    <w:unhideWhenUsed/>
    <w:qFormat/>
    <w:rsid w:val="009B2BF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aslov5">
    <w:name w:val="heading 5"/>
    <w:basedOn w:val="Normal"/>
    <w:next w:val="Normal"/>
    <w:link w:val="Naslov5Char"/>
    <w:unhideWhenUsed/>
    <w:qFormat/>
    <w:rsid w:val="009B2BF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slov6">
    <w:name w:val="heading 6"/>
    <w:basedOn w:val="Normal"/>
    <w:next w:val="Normal"/>
    <w:link w:val="Naslov6Char"/>
    <w:semiHidden/>
    <w:unhideWhenUsed/>
    <w:qFormat/>
    <w:rsid w:val="009B2BF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9B2BF1"/>
    <w:rPr>
      <w:rFonts w:ascii="Arial" w:eastAsia="Times New Roman" w:hAnsi="Arial" w:cs="Arial"/>
      <w:b/>
      <w:bCs/>
      <w:kern w:val="32"/>
      <w:sz w:val="32"/>
      <w:szCs w:val="32"/>
      <w:lang w:eastAsia="hr-HR"/>
    </w:rPr>
  </w:style>
  <w:style w:type="character" w:customStyle="1" w:styleId="Naslov2Char">
    <w:name w:val="Naslov 2 Char"/>
    <w:basedOn w:val="Zadanifontodlomka"/>
    <w:link w:val="Naslov2"/>
    <w:rsid w:val="009B2BF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hr-HR"/>
    </w:rPr>
  </w:style>
  <w:style w:type="character" w:customStyle="1" w:styleId="Naslov3Char">
    <w:name w:val="Naslov 3 Char"/>
    <w:basedOn w:val="Zadanifontodlomka"/>
    <w:link w:val="Naslov3"/>
    <w:rsid w:val="009B2BF1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hr-HR"/>
    </w:rPr>
  </w:style>
  <w:style w:type="character" w:customStyle="1" w:styleId="Naslov4Char">
    <w:name w:val="Naslov 4 Char"/>
    <w:basedOn w:val="Zadanifontodlomka"/>
    <w:link w:val="Naslov4"/>
    <w:rsid w:val="009B2BF1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rsid w:val="009B2BF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hr-HR"/>
    </w:rPr>
  </w:style>
  <w:style w:type="character" w:customStyle="1" w:styleId="Naslov6Char">
    <w:name w:val="Naslov 6 Char"/>
    <w:basedOn w:val="Zadanifontodlomka"/>
    <w:link w:val="Naslov6"/>
    <w:semiHidden/>
    <w:rsid w:val="009B2BF1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hr-HR"/>
    </w:rPr>
  </w:style>
  <w:style w:type="paragraph" w:styleId="Odlomakpopisa">
    <w:name w:val="List Paragraph"/>
    <w:basedOn w:val="Normal"/>
    <w:link w:val="OdlomakpopisaChar"/>
    <w:uiPriority w:val="34"/>
    <w:qFormat/>
    <w:rsid w:val="009B2BF1"/>
    <w:pPr>
      <w:ind w:left="720"/>
      <w:contextualSpacing/>
    </w:pPr>
    <w:rPr>
      <w:sz w:val="20"/>
      <w:szCs w:val="20"/>
      <w:lang w:val="en-GB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9B2BF1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B2BF1"/>
    <w:rPr>
      <w:rFonts w:ascii="Tahoma" w:eastAsia="Times New Roman" w:hAnsi="Tahoma" w:cs="Tahoma"/>
      <w:sz w:val="16"/>
      <w:szCs w:val="16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9B2BF1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9B2BF1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9B2BF1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9B2BF1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Brojstranice">
    <w:name w:val="page number"/>
    <w:basedOn w:val="Zadanifontodlomka"/>
    <w:rsid w:val="009B2BF1"/>
  </w:style>
  <w:style w:type="table" w:styleId="Reetkatablice">
    <w:name w:val="Table Grid"/>
    <w:basedOn w:val="Obinatablica"/>
    <w:uiPriority w:val="59"/>
    <w:rsid w:val="009B2B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2BF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Uvuenotijeloteksta">
    <w:name w:val="Body Text Indent"/>
    <w:basedOn w:val="Normal"/>
    <w:link w:val="UvuenotijelotekstaChar"/>
    <w:rsid w:val="009B2BF1"/>
    <w:pPr>
      <w:ind w:left="2832" w:firstLine="708"/>
    </w:pPr>
  </w:style>
  <w:style w:type="character" w:customStyle="1" w:styleId="UvuenotijelotekstaChar">
    <w:name w:val="Uvučeno tijelo teksta Char"/>
    <w:basedOn w:val="Zadanifontodlomka"/>
    <w:link w:val="Uvuenotijeloteksta"/>
    <w:rsid w:val="009B2BF1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ezproreda">
    <w:name w:val="No Spacing"/>
    <w:link w:val="BezproredaChar"/>
    <w:uiPriority w:val="1"/>
    <w:qFormat/>
    <w:rsid w:val="009B2B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Bezproreda1">
    <w:name w:val="Bez proreda1"/>
    <w:qFormat/>
    <w:rsid w:val="009B2BF1"/>
    <w:pPr>
      <w:spacing w:after="0" w:line="240" w:lineRule="auto"/>
    </w:pPr>
    <w:rPr>
      <w:rFonts w:ascii="Calibri" w:eastAsia="Times New Roman" w:hAnsi="Calibri" w:cs="Times New Roman"/>
    </w:rPr>
  </w:style>
  <w:style w:type="paragraph" w:styleId="Tijeloteksta">
    <w:name w:val="Body Text"/>
    <w:basedOn w:val="Normal"/>
    <w:link w:val="TijelotekstaChar"/>
    <w:uiPriority w:val="99"/>
    <w:unhideWhenUsed/>
    <w:rsid w:val="009B2BF1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rsid w:val="009B2BF1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ijeloteksta2">
    <w:name w:val="Body Text 2"/>
    <w:basedOn w:val="Normal"/>
    <w:link w:val="Tijeloteksta2Char"/>
    <w:unhideWhenUsed/>
    <w:rsid w:val="009B2BF1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rsid w:val="009B2BF1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ijeloteksta3">
    <w:name w:val="Body Text 3"/>
    <w:basedOn w:val="Normal"/>
    <w:link w:val="Tijeloteksta3Char"/>
    <w:uiPriority w:val="99"/>
    <w:unhideWhenUsed/>
    <w:rsid w:val="009B2BF1"/>
    <w:pPr>
      <w:spacing w:after="120"/>
    </w:pPr>
    <w:rPr>
      <w:sz w:val="16"/>
      <w:szCs w:val="16"/>
    </w:rPr>
  </w:style>
  <w:style w:type="character" w:customStyle="1" w:styleId="Tijeloteksta3Char">
    <w:name w:val="Tijelo teksta 3 Char"/>
    <w:basedOn w:val="Zadanifontodlomka"/>
    <w:link w:val="Tijeloteksta3"/>
    <w:uiPriority w:val="99"/>
    <w:rsid w:val="009B2BF1"/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styleId="Tijeloteksta-uvlaka2">
    <w:name w:val="Body Text Indent 2"/>
    <w:basedOn w:val="Normal"/>
    <w:link w:val="Tijeloteksta-uvlaka2Char"/>
    <w:uiPriority w:val="99"/>
    <w:semiHidden/>
    <w:unhideWhenUsed/>
    <w:rsid w:val="009B2BF1"/>
    <w:pPr>
      <w:spacing w:after="120" w:line="480" w:lineRule="auto"/>
      <w:ind w:left="283"/>
    </w:pPr>
  </w:style>
  <w:style w:type="character" w:customStyle="1" w:styleId="Tijeloteksta-uvlaka2Char">
    <w:name w:val="Tijelo teksta - uvlaka 2 Char"/>
    <w:basedOn w:val="Zadanifontodlomka"/>
    <w:link w:val="Tijeloteksta-uvlaka2"/>
    <w:uiPriority w:val="99"/>
    <w:semiHidden/>
    <w:rsid w:val="009B2BF1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">
    <w:name w:val="Title"/>
    <w:basedOn w:val="Normal"/>
    <w:link w:val="NaslovChar"/>
    <w:qFormat/>
    <w:rsid w:val="009B2BF1"/>
    <w:pPr>
      <w:jc w:val="center"/>
    </w:pPr>
    <w:rPr>
      <w:rFonts w:ascii="Arial" w:hAnsi="Arial"/>
      <w:b/>
      <w:bCs/>
      <w:sz w:val="28"/>
    </w:rPr>
  </w:style>
  <w:style w:type="character" w:customStyle="1" w:styleId="NaslovChar">
    <w:name w:val="Naslov Char"/>
    <w:basedOn w:val="Zadanifontodlomka"/>
    <w:link w:val="Naslov"/>
    <w:rsid w:val="009B2BF1"/>
    <w:rPr>
      <w:rFonts w:ascii="Arial" w:eastAsia="Times New Roman" w:hAnsi="Arial" w:cs="Times New Roman"/>
      <w:b/>
      <w:bCs/>
      <w:sz w:val="28"/>
      <w:szCs w:val="24"/>
      <w:lang w:eastAsia="hr-HR"/>
    </w:rPr>
  </w:style>
  <w:style w:type="character" w:styleId="Hiperveza">
    <w:name w:val="Hyperlink"/>
    <w:uiPriority w:val="99"/>
    <w:semiHidden/>
    <w:unhideWhenUsed/>
    <w:rsid w:val="009B2BF1"/>
    <w:rPr>
      <w:color w:val="0563C1"/>
      <w:u w:val="single"/>
    </w:rPr>
  </w:style>
  <w:style w:type="character" w:styleId="SlijeenaHiperveza">
    <w:name w:val="FollowedHyperlink"/>
    <w:uiPriority w:val="99"/>
    <w:semiHidden/>
    <w:unhideWhenUsed/>
    <w:rsid w:val="009B2BF1"/>
    <w:rPr>
      <w:color w:val="954F72"/>
      <w:u w:val="single"/>
    </w:rPr>
  </w:style>
  <w:style w:type="character" w:styleId="Istaknuto">
    <w:name w:val="Emphasis"/>
    <w:basedOn w:val="Zadanifontodlomka"/>
    <w:qFormat/>
    <w:rsid w:val="009B2BF1"/>
    <w:rPr>
      <w:i/>
      <w:iCs/>
    </w:rPr>
  </w:style>
  <w:style w:type="character" w:customStyle="1" w:styleId="FontStyle38">
    <w:name w:val="Font Style38"/>
    <w:rsid w:val="009B2BF1"/>
    <w:rPr>
      <w:rFonts w:ascii="Arial" w:hAnsi="Arial" w:cs="Arial"/>
      <w:sz w:val="20"/>
      <w:szCs w:val="20"/>
    </w:rPr>
  </w:style>
  <w:style w:type="paragraph" w:customStyle="1" w:styleId="Stil">
    <w:name w:val="Stil"/>
    <w:rsid w:val="009B2BF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qFormat/>
    <w:rsid w:val="009B2BF1"/>
    <w:rPr>
      <w:b/>
      <w:bCs/>
    </w:rPr>
  </w:style>
  <w:style w:type="paragraph" w:styleId="StandardWeb">
    <w:name w:val="Normal (Web)"/>
    <w:basedOn w:val="Normal"/>
    <w:rsid w:val="009B2BF1"/>
    <w:pPr>
      <w:spacing w:before="100" w:beforeAutospacing="1" w:after="100" w:afterAutospacing="1"/>
    </w:pPr>
  </w:style>
  <w:style w:type="paragraph" w:customStyle="1" w:styleId="meta">
    <w:name w:val="meta"/>
    <w:basedOn w:val="Normal"/>
    <w:rsid w:val="009B2BF1"/>
    <w:pPr>
      <w:spacing w:before="100" w:beforeAutospacing="1" w:after="100" w:afterAutospacing="1"/>
    </w:pPr>
  </w:style>
  <w:style w:type="paragraph" w:customStyle="1" w:styleId="odlomakpopisacxspprvi">
    <w:name w:val="odlomakpopisacxspprvi"/>
    <w:basedOn w:val="Normal"/>
    <w:rsid w:val="009B2BF1"/>
    <w:pPr>
      <w:spacing w:before="100" w:beforeAutospacing="1" w:after="100" w:afterAutospacing="1"/>
    </w:pPr>
  </w:style>
  <w:style w:type="paragraph" w:customStyle="1" w:styleId="odlomakpopisacxspsrednji">
    <w:name w:val="odlomakpopisacxspsrednji"/>
    <w:basedOn w:val="Normal"/>
    <w:rsid w:val="009B2BF1"/>
    <w:pPr>
      <w:spacing w:before="100" w:beforeAutospacing="1" w:after="100" w:afterAutospacing="1"/>
    </w:pPr>
  </w:style>
  <w:style w:type="paragraph" w:customStyle="1" w:styleId="odlomakpopisacxspposljednji">
    <w:name w:val="odlomakpopisacxspposljednji"/>
    <w:basedOn w:val="Normal"/>
    <w:rsid w:val="009B2BF1"/>
    <w:pPr>
      <w:spacing w:before="100" w:beforeAutospacing="1" w:after="100" w:afterAutospacing="1"/>
    </w:pPr>
  </w:style>
  <w:style w:type="paragraph" w:customStyle="1" w:styleId="tekst">
    <w:name w:val="tekst"/>
    <w:basedOn w:val="Normal"/>
    <w:rsid w:val="009B2BF1"/>
    <w:pPr>
      <w:spacing w:before="100" w:beforeAutospacing="1" w:after="100" w:afterAutospacing="1"/>
    </w:pPr>
  </w:style>
  <w:style w:type="paragraph" w:customStyle="1" w:styleId="xl63">
    <w:name w:val="xl63"/>
    <w:basedOn w:val="Normal"/>
    <w:rsid w:val="009B2BF1"/>
    <w:pPr>
      <w:shd w:val="clear" w:color="000000" w:fill="C0C0C0"/>
      <w:spacing w:before="100" w:beforeAutospacing="1" w:after="100" w:afterAutospacing="1"/>
    </w:pPr>
    <w:rPr>
      <w:b/>
      <w:bCs/>
    </w:rPr>
  </w:style>
  <w:style w:type="paragraph" w:customStyle="1" w:styleId="xl64">
    <w:name w:val="xl64"/>
    <w:basedOn w:val="Normal"/>
    <w:rsid w:val="009B2BF1"/>
    <w:pPr>
      <w:shd w:val="clear" w:color="000000" w:fill="505050"/>
      <w:spacing w:before="100" w:beforeAutospacing="1" w:after="100" w:afterAutospacing="1"/>
    </w:pPr>
    <w:rPr>
      <w:b/>
      <w:bCs/>
      <w:color w:val="FFFFFF"/>
    </w:rPr>
  </w:style>
  <w:style w:type="paragraph" w:customStyle="1" w:styleId="xl65">
    <w:name w:val="xl65"/>
    <w:basedOn w:val="Normal"/>
    <w:rsid w:val="009B2BF1"/>
    <w:pPr>
      <w:shd w:val="clear" w:color="000000" w:fill="505050"/>
      <w:spacing w:before="100" w:beforeAutospacing="1" w:after="100" w:afterAutospacing="1"/>
    </w:pPr>
    <w:rPr>
      <w:b/>
      <w:bCs/>
      <w:color w:val="FFFFFF"/>
    </w:rPr>
  </w:style>
  <w:style w:type="paragraph" w:customStyle="1" w:styleId="xl66">
    <w:name w:val="xl66"/>
    <w:basedOn w:val="Normal"/>
    <w:rsid w:val="009B2BF1"/>
    <w:pPr>
      <w:shd w:val="clear" w:color="000000" w:fill="000080"/>
      <w:spacing w:before="100" w:beforeAutospacing="1" w:after="100" w:afterAutospacing="1"/>
    </w:pPr>
    <w:rPr>
      <w:b/>
      <w:bCs/>
      <w:color w:val="FFFFFF"/>
    </w:rPr>
  </w:style>
  <w:style w:type="paragraph" w:customStyle="1" w:styleId="xl67">
    <w:name w:val="xl67"/>
    <w:basedOn w:val="Normal"/>
    <w:rsid w:val="009B2BF1"/>
    <w:pPr>
      <w:shd w:val="clear" w:color="000000" w:fill="000080"/>
      <w:spacing w:before="100" w:beforeAutospacing="1" w:after="100" w:afterAutospacing="1"/>
    </w:pPr>
    <w:rPr>
      <w:b/>
      <w:bCs/>
      <w:color w:val="FFFFFF"/>
    </w:rPr>
  </w:style>
  <w:style w:type="paragraph" w:customStyle="1" w:styleId="xl68">
    <w:name w:val="xl68"/>
    <w:basedOn w:val="Normal"/>
    <w:rsid w:val="009B2BF1"/>
    <w:pPr>
      <w:shd w:val="clear" w:color="000000" w:fill="FFFF00"/>
      <w:spacing w:before="100" w:beforeAutospacing="1" w:after="100" w:afterAutospacing="1"/>
    </w:pPr>
    <w:rPr>
      <w:b/>
      <w:bCs/>
    </w:rPr>
  </w:style>
  <w:style w:type="paragraph" w:customStyle="1" w:styleId="xl69">
    <w:name w:val="xl69"/>
    <w:basedOn w:val="Normal"/>
    <w:rsid w:val="009B2BF1"/>
    <w:pPr>
      <w:shd w:val="clear" w:color="000000" w:fill="FFFF00"/>
      <w:spacing w:before="100" w:beforeAutospacing="1" w:after="100" w:afterAutospacing="1"/>
    </w:pPr>
    <w:rPr>
      <w:b/>
      <w:bCs/>
    </w:rPr>
  </w:style>
  <w:style w:type="paragraph" w:customStyle="1" w:styleId="xl70">
    <w:name w:val="xl70"/>
    <w:basedOn w:val="Normal"/>
    <w:rsid w:val="009B2BF1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Normal"/>
    <w:rsid w:val="009B2BF1"/>
    <w:pPr>
      <w:spacing w:before="100" w:beforeAutospacing="1" w:after="100" w:afterAutospacing="1"/>
    </w:pPr>
    <w:rPr>
      <w:b/>
      <w:bCs/>
    </w:rPr>
  </w:style>
  <w:style w:type="paragraph" w:customStyle="1" w:styleId="xl72">
    <w:name w:val="xl72"/>
    <w:basedOn w:val="Normal"/>
    <w:rsid w:val="009B2BF1"/>
    <w:pPr>
      <w:spacing w:before="100" w:beforeAutospacing="1" w:after="100" w:afterAutospacing="1"/>
    </w:pPr>
    <w:rPr>
      <w:b/>
      <w:bCs/>
    </w:rPr>
  </w:style>
  <w:style w:type="paragraph" w:customStyle="1" w:styleId="xl73">
    <w:name w:val="xl73"/>
    <w:basedOn w:val="Normal"/>
    <w:rsid w:val="009B2BF1"/>
    <w:pPr>
      <w:spacing w:before="100" w:beforeAutospacing="1" w:after="100" w:afterAutospacing="1"/>
    </w:pPr>
  </w:style>
  <w:style w:type="paragraph" w:customStyle="1" w:styleId="xl74">
    <w:name w:val="xl74"/>
    <w:basedOn w:val="Normal"/>
    <w:rsid w:val="009B2BF1"/>
    <w:pPr>
      <w:spacing w:before="100" w:beforeAutospacing="1" w:after="100" w:afterAutospacing="1"/>
    </w:pPr>
  </w:style>
  <w:style w:type="paragraph" w:customStyle="1" w:styleId="xl75">
    <w:name w:val="xl75"/>
    <w:basedOn w:val="Normal"/>
    <w:rsid w:val="009B2BF1"/>
    <w:pPr>
      <w:spacing w:before="100" w:beforeAutospacing="1" w:after="100" w:afterAutospacing="1"/>
    </w:pPr>
  </w:style>
  <w:style w:type="paragraph" w:customStyle="1" w:styleId="xl76">
    <w:name w:val="xl76"/>
    <w:basedOn w:val="Normal"/>
    <w:rsid w:val="009B2BF1"/>
    <w:pPr>
      <w:shd w:val="clear" w:color="000000" w:fill="14148A"/>
      <w:spacing w:before="100" w:beforeAutospacing="1" w:after="100" w:afterAutospacing="1"/>
    </w:pPr>
    <w:rPr>
      <w:b/>
      <w:bCs/>
      <w:color w:val="FFFFFF"/>
    </w:rPr>
  </w:style>
  <w:style w:type="paragraph" w:customStyle="1" w:styleId="xl77">
    <w:name w:val="xl77"/>
    <w:basedOn w:val="Normal"/>
    <w:rsid w:val="009B2BF1"/>
    <w:pPr>
      <w:shd w:val="clear" w:color="000000" w:fill="14148A"/>
      <w:spacing w:before="100" w:beforeAutospacing="1" w:after="100" w:afterAutospacing="1"/>
    </w:pPr>
    <w:rPr>
      <w:b/>
      <w:bCs/>
      <w:color w:val="FFFFFF"/>
    </w:rPr>
  </w:style>
  <w:style w:type="paragraph" w:customStyle="1" w:styleId="xl78">
    <w:name w:val="xl78"/>
    <w:basedOn w:val="Normal"/>
    <w:rsid w:val="009B2BF1"/>
    <w:pPr>
      <w:shd w:val="clear" w:color="000000" w:fill="3C3C9E"/>
      <w:spacing w:before="100" w:beforeAutospacing="1" w:after="100" w:afterAutospacing="1"/>
    </w:pPr>
    <w:rPr>
      <w:b/>
      <w:bCs/>
      <w:color w:val="FFFFFF"/>
    </w:rPr>
  </w:style>
  <w:style w:type="paragraph" w:customStyle="1" w:styleId="xl79">
    <w:name w:val="xl79"/>
    <w:basedOn w:val="Normal"/>
    <w:rsid w:val="009B2BF1"/>
    <w:pPr>
      <w:shd w:val="clear" w:color="000000" w:fill="3C3C9E"/>
      <w:spacing w:before="100" w:beforeAutospacing="1" w:after="100" w:afterAutospacing="1"/>
    </w:pPr>
    <w:rPr>
      <w:b/>
      <w:bCs/>
      <w:color w:val="FFFFFF"/>
    </w:rPr>
  </w:style>
  <w:style w:type="paragraph" w:customStyle="1" w:styleId="xl80">
    <w:name w:val="xl80"/>
    <w:basedOn w:val="Normal"/>
    <w:rsid w:val="009B2BF1"/>
    <w:pPr>
      <w:shd w:val="clear" w:color="000000" w:fill="5050A8"/>
      <w:spacing w:before="100" w:beforeAutospacing="1" w:after="100" w:afterAutospacing="1"/>
    </w:pPr>
    <w:rPr>
      <w:b/>
      <w:bCs/>
      <w:color w:val="FFFFFF"/>
    </w:rPr>
  </w:style>
  <w:style w:type="paragraph" w:customStyle="1" w:styleId="xl81">
    <w:name w:val="xl81"/>
    <w:basedOn w:val="Normal"/>
    <w:rsid w:val="009B2BF1"/>
    <w:pPr>
      <w:shd w:val="clear" w:color="000000" w:fill="5050A8"/>
      <w:spacing w:before="100" w:beforeAutospacing="1" w:after="100" w:afterAutospacing="1"/>
    </w:pPr>
    <w:rPr>
      <w:b/>
      <w:bCs/>
      <w:color w:val="FFFFFF"/>
    </w:rPr>
  </w:style>
  <w:style w:type="paragraph" w:customStyle="1" w:styleId="xl82">
    <w:name w:val="xl82"/>
    <w:basedOn w:val="Normal"/>
    <w:rsid w:val="009B2BF1"/>
    <w:pPr>
      <w:shd w:val="clear" w:color="000000" w:fill="6464B2"/>
      <w:spacing w:before="100" w:beforeAutospacing="1" w:after="100" w:afterAutospacing="1"/>
    </w:pPr>
    <w:rPr>
      <w:b/>
      <w:bCs/>
      <w:color w:val="FFFFFF"/>
    </w:rPr>
  </w:style>
  <w:style w:type="paragraph" w:customStyle="1" w:styleId="xl83">
    <w:name w:val="xl83"/>
    <w:basedOn w:val="Normal"/>
    <w:rsid w:val="009B2BF1"/>
    <w:pPr>
      <w:shd w:val="clear" w:color="000000" w:fill="6464B2"/>
      <w:spacing w:before="100" w:beforeAutospacing="1" w:after="100" w:afterAutospacing="1"/>
    </w:pPr>
    <w:rPr>
      <w:b/>
      <w:bCs/>
      <w:color w:val="FFFFFF"/>
    </w:rPr>
  </w:style>
  <w:style w:type="paragraph" w:customStyle="1" w:styleId="xl84">
    <w:name w:val="xl84"/>
    <w:basedOn w:val="Normal"/>
    <w:rsid w:val="009B2BF1"/>
    <w:pPr>
      <w:shd w:val="clear" w:color="000000" w:fill="A0D0A0"/>
      <w:spacing w:before="100" w:beforeAutospacing="1" w:after="100" w:afterAutospacing="1"/>
    </w:pPr>
    <w:rPr>
      <w:b/>
      <w:bCs/>
    </w:rPr>
  </w:style>
  <w:style w:type="paragraph" w:customStyle="1" w:styleId="xl85">
    <w:name w:val="xl85"/>
    <w:basedOn w:val="Normal"/>
    <w:rsid w:val="009B2BF1"/>
    <w:pPr>
      <w:shd w:val="clear" w:color="000000" w:fill="A0D0A0"/>
      <w:spacing w:before="100" w:beforeAutospacing="1" w:after="100" w:afterAutospacing="1"/>
    </w:pPr>
    <w:rPr>
      <w:b/>
      <w:bCs/>
    </w:rPr>
  </w:style>
  <w:style w:type="paragraph" w:customStyle="1" w:styleId="xl86">
    <w:name w:val="xl86"/>
    <w:basedOn w:val="Normal"/>
    <w:rsid w:val="009B2BF1"/>
    <w:pPr>
      <w:shd w:val="clear" w:color="000000" w:fill="282894"/>
      <w:spacing w:before="100" w:beforeAutospacing="1" w:after="100" w:afterAutospacing="1"/>
    </w:pPr>
    <w:rPr>
      <w:b/>
      <w:bCs/>
      <w:color w:val="FFFFFF"/>
    </w:rPr>
  </w:style>
  <w:style w:type="paragraph" w:customStyle="1" w:styleId="xl87">
    <w:name w:val="xl87"/>
    <w:basedOn w:val="Normal"/>
    <w:rsid w:val="009B2BF1"/>
    <w:pPr>
      <w:shd w:val="clear" w:color="000000" w:fill="282894"/>
      <w:spacing w:before="100" w:beforeAutospacing="1" w:after="100" w:afterAutospacing="1"/>
    </w:pPr>
    <w:rPr>
      <w:b/>
      <w:bCs/>
      <w:color w:val="FFFFFF"/>
    </w:rPr>
  </w:style>
  <w:style w:type="paragraph" w:customStyle="1" w:styleId="t-9-8">
    <w:name w:val="t-9-8"/>
    <w:basedOn w:val="Normal"/>
    <w:uiPriority w:val="99"/>
    <w:rsid w:val="009B2BF1"/>
    <w:pPr>
      <w:spacing w:before="100" w:beforeAutospacing="1" w:after="100" w:afterAutospacing="1"/>
    </w:pPr>
  </w:style>
  <w:style w:type="paragraph" w:customStyle="1" w:styleId="xl88">
    <w:name w:val="xl88"/>
    <w:basedOn w:val="Normal"/>
    <w:rsid w:val="009B2BF1"/>
    <w:pPr>
      <w:shd w:val="clear" w:color="auto" w:fill="000080"/>
      <w:spacing w:before="100" w:beforeAutospacing="1" w:after="100" w:afterAutospacing="1"/>
    </w:pPr>
    <w:rPr>
      <w:rFonts w:ascii="Arial" w:hAnsi="Arial" w:cs="Arial"/>
      <w:b/>
      <w:bCs/>
      <w:color w:val="FFFFFF"/>
      <w:sz w:val="20"/>
      <w:szCs w:val="20"/>
    </w:rPr>
  </w:style>
  <w:style w:type="paragraph" w:customStyle="1" w:styleId="xl89">
    <w:name w:val="xl89"/>
    <w:basedOn w:val="Normal"/>
    <w:rsid w:val="009B2BF1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90">
    <w:name w:val="xl90"/>
    <w:basedOn w:val="Normal"/>
    <w:rsid w:val="009B2BF1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91">
    <w:name w:val="xl91"/>
    <w:basedOn w:val="Normal"/>
    <w:rsid w:val="009B2BF1"/>
    <w:pPr>
      <w:shd w:val="clear" w:color="auto" w:fill="282894"/>
      <w:spacing w:before="100" w:beforeAutospacing="1" w:after="100" w:afterAutospacing="1"/>
    </w:pPr>
    <w:rPr>
      <w:rFonts w:ascii="Arial" w:hAnsi="Arial" w:cs="Arial"/>
      <w:b/>
      <w:bCs/>
      <w:color w:val="FFFFFF"/>
      <w:sz w:val="20"/>
      <w:szCs w:val="20"/>
    </w:rPr>
  </w:style>
  <w:style w:type="paragraph" w:customStyle="1" w:styleId="xl92">
    <w:name w:val="xl92"/>
    <w:basedOn w:val="Normal"/>
    <w:rsid w:val="009B2BF1"/>
    <w:pPr>
      <w:shd w:val="clear" w:color="auto" w:fill="282894"/>
      <w:spacing w:before="100" w:beforeAutospacing="1" w:after="100" w:afterAutospacing="1"/>
    </w:pPr>
    <w:rPr>
      <w:rFonts w:ascii="Arial" w:hAnsi="Arial" w:cs="Arial"/>
      <w:b/>
      <w:bCs/>
      <w:color w:val="FFFFFF"/>
      <w:sz w:val="20"/>
      <w:szCs w:val="20"/>
    </w:rPr>
  </w:style>
  <w:style w:type="paragraph" w:customStyle="1" w:styleId="xl93">
    <w:name w:val="xl93"/>
    <w:basedOn w:val="Normal"/>
    <w:rsid w:val="009B2BF1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94">
    <w:name w:val="xl94"/>
    <w:basedOn w:val="Normal"/>
    <w:rsid w:val="009B2BF1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95">
    <w:name w:val="xl95"/>
    <w:basedOn w:val="Normal"/>
    <w:rsid w:val="009B2BF1"/>
    <w:pPr>
      <w:shd w:val="clear" w:color="auto" w:fill="14148A"/>
      <w:spacing w:before="100" w:beforeAutospacing="1" w:after="100" w:afterAutospacing="1"/>
    </w:pPr>
    <w:rPr>
      <w:rFonts w:ascii="Arial" w:hAnsi="Arial" w:cs="Arial"/>
      <w:b/>
      <w:bCs/>
      <w:color w:val="FFFFFF"/>
      <w:sz w:val="20"/>
      <w:szCs w:val="20"/>
    </w:rPr>
  </w:style>
  <w:style w:type="paragraph" w:customStyle="1" w:styleId="xl96">
    <w:name w:val="xl96"/>
    <w:basedOn w:val="Normal"/>
    <w:rsid w:val="009B2BF1"/>
    <w:pPr>
      <w:shd w:val="clear" w:color="auto" w:fill="3C3C9E"/>
      <w:spacing w:before="100" w:beforeAutospacing="1" w:after="100" w:afterAutospacing="1"/>
    </w:pPr>
    <w:rPr>
      <w:rFonts w:ascii="Arial" w:hAnsi="Arial" w:cs="Arial"/>
      <w:b/>
      <w:bCs/>
      <w:color w:val="FFFFFF"/>
      <w:sz w:val="20"/>
      <w:szCs w:val="20"/>
    </w:rPr>
  </w:style>
  <w:style w:type="paragraph" w:customStyle="1" w:styleId="xl97">
    <w:name w:val="xl97"/>
    <w:basedOn w:val="Normal"/>
    <w:rsid w:val="009B2BF1"/>
    <w:pPr>
      <w:shd w:val="clear" w:color="auto" w:fill="5050A8"/>
      <w:spacing w:before="100" w:beforeAutospacing="1" w:after="100" w:afterAutospacing="1"/>
    </w:pPr>
    <w:rPr>
      <w:rFonts w:ascii="Arial" w:hAnsi="Arial" w:cs="Arial"/>
      <w:b/>
      <w:bCs/>
      <w:color w:val="FFFFFF"/>
      <w:sz w:val="20"/>
      <w:szCs w:val="20"/>
    </w:rPr>
  </w:style>
  <w:style w:type="paragraph" w:customStyle="1" w:styleId="xl98">
    <w:name w:val="xl98"/>
    <w:basedOn w:val="Normal"/>
    <w:rsid w:val="009B2BF1"/>
    <w:pPr>
      <w:shd w:val="clear" w:color="auto" w:fill="6464B2"/>
      <w:spacing w:before="100" w:beforeAutospacing="1" w:after="100" w:afterAutospacing="1"/>
    </w:pPr>
    <w:rPr>
      <w:rFonts w:ascii="Arial" w:hAnsi="Arial" w:cs="Arial"/>
      <w:b/>
      <w:bCs/>
      <w:color w:val="FFFFFF"/>
      <w:sz w:val="20"/>
      <w:szCs w:val="20"/>
    </w:rPr>
  </w:style>
  <w:style w:type="paragraph" w:customStyle="1" w:styleId="xl99">
    <w:name w:val="xl99"/>
    <w:basedOn w:val="Normal"/>
    <w:rsid w:val="009B2BF1"/>
    <w:pPr>
      <w:shd w:val="clear" w:color="auto" w:fill="A0D0A0"/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100">
    <w:name w:val="xl100"/>
    <w:basedOn w:val="Normal"/>
    <w:rsid w:val="009B2BF1"/>
    <w:pPr>
      <w:shd w:val="clear" w:color="auto" w:fill="000080"/>
      <w:spacing w:before="100" w:beforeAutospacing="1" w:after="100" w:afterAutospacing="1"/>
    </w:pPr>
    <w:rPr>
      <w:rFonts w:ascii="Arial" w:hAnsi="Arial" w:cs="Arial"/>
      <w:b/>
      <w:bCs/>
      <w:color w:val="FFFFFF"/>
      <w:sz w:val="20"/>
      <w:szCs w:val="20"/>
    </w:rPr>
  </w:style>
  <w:style w:type="paragraph" w:customStyle="1" w:styleId="xl101">
    <w:name w:val="xl101"/>
    <w:basedOn w:val="Normal"/>
    <w:rsid w:val="009B2BF1"/>
    <w:pPr>
      <w:shd w:val="clear" w:color="auto" w:fill="282894"/>
      <w:spacing w:before="100" w:beforeAutospacing="1" w:after="100" w:afterAutospacing="1"/>
    </w:pPr>
    <w:rPr>
      <w:rFonts w:ascii="Arial" w:hAnsi="Arial" w:cs="Arial"/>
      <w:b/>
      <w:bCs/>
      <w:color w:val="FFFFFF"/>
      <w:sz w:val="20"/>
      <w:szCs w:val="20"/>
    </w:rPr>
  </w:style>
  <w:style w:type="character" w:customStyle="1" w:styleId="ZaglavljeChar1">
    <w:name w:val="Zaglavlje Char1"/>
    <w:basedOn w:val="Zadanifontodlomka"/>
    <w:semiHidden/>
    <w:locked/>
    <w:rsid w:val="009B2BF1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PodnojeChar1">
    <w:name w:val="Podnožje Char1"/>
    <w:basedOn w:val="Zadanifontodlomka"/>
    <w:uiPriority w:val="99"/>
    <w:semiHidden/>
    <w:locked/>
    <w:rsid w:val="009B2BF1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Tijeloteksta2Char1">
    <w:name w:val="Tijelo teksta 2 Char1"/>
    <w:basedOn w:val="Zadanifontodlomka"/>
    <w:semiHidden/>
    <w:locked/>
    <w:rsid w:val="009B2BF1"/>
    <w:rPr>
      <w:rFonts w:ascii="Arial" w:eastAsia="Times New Roman" w:hAnsi="Arial" w:cs="Times New Roman"/>
      <w:sz w:val="24"/>
      <w:szCs w:val="20"/>
      <w:lang w:eastAsia="hr-HR"/>
    </w:rPr>
  </w:style>
  <w:style w:type="character" w:customStyle="1" w:styleId="TekstbaloniaChar1">
    <w:name w:val="Tekst balončića Char1"/>
    <w:basedOn w:val="Zadanifontodlomka"/>
    <w:semiHidden/>
    <w:locked/>
    <w:rsid w:val="009B2BF1"/>
    <w:rPr>
      <w:rFonts w:ascii="Tahoma" w:eastAsia="Times New Roman" w:hAnsi="Tahoma" w:cs="Tahoma"/>
      <w:sz w:val="16"/>
      <w:szCs w:val="16"/>
      <w:lang w:eastAsia="hr-HR"/>
    </w:rPr>
  </w:style>
  <w:style w:type="character" w:customStyle="1" w:styleId="apple-converted-space">
    <w:name w:val="apple-converted-space"/>
    <w:basedOn w:val="Zadanifontodlomka"/>
    <w:rsid w:val="009B2BF1"/>
  </w:style>
  <w:style w:type="table" w:customStyle="1" w:styleId="Svijetlipopis1">
    <w:name w:val="Svijetli popis1"/>
    <w:basedOn w:val="Obinatablica"/>
    <w:uiPriority w:val="61"/>
    <w:rsid w:val="009B2BF1"/>
    <w:pPr>
      <w:spacing w:after="0" w:line="240" w:lineRule="auto"/>
    </w:pPr>
    <w:rPr>
      <w:rFonts w:ascii="Calibri" w:eastAsia="Times New Roman" w:hAnsi="Calibri" w:cs="Times New Roman"/>
      <w:lang w:eastAsia="hr-HR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Odlomakpopisa1">
    <w:name w:val="Odlomak popisa1"/>
    <w:basedOn w:val="Normal"/>
    <w:rsid w:val="009B2BF1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-98-2">
    <w:name w:val="T-9/8-2"/>
    <w:basedOn w:val="Normal"/>
    <w:rsid w:val="009B2BF1"/>
    <w:pPr>
      <w:widowControl w:val="0"/>
      <w:tabs>
        <w:tab w:val="left" w:pos="2153"/>
      </w:tabs>
      <w:autoSpaceDE w:val="0"/>
      <w:autoSpaceDN w:val="0"/>
      <w:adjustRightInd w:val="0"/>
      <w:spacing w:after="43"/>
      <w:ind w:firstLine="342"/>
      <w:jc w:val="both"/>
    </w:pPr>
    <w:rPr>
      <w:rFonts w:ascii="Times-NewRoman" w:hAnsi="Times-NewRoman"/>
      <w:sz w:val="19"/>
      <w:szCs w:val="19"/>
    </w:rPr>
  </w:style>
  <w:style w:type="character" w:customStyle="1" w:styleId="BezproredaChar">
    <w:name w:val="Bez proreda Char"/>
    <w:basedOn w:val="Zadanifontodlomka"/>
    <w:link w:val="Bezproreda"/>
    <w:uiPriority w:val="1"/>
    <w:locked/>
    <w:rsid w:val="009B2BF1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OdlomakpopisaChar">
    <w:name w:val="Odlomak popisa Char"/>
    <w:basedOn w:val="Zadanifontodlomka"/>
    <w:link w:val="Odlomakpopisa"/>
    <w:uiPriority w:val="34"/>
    <w:rsid w:val="009B2BF1"/>
    <w:rPr>
      <w:rFonts w:ascii="Times New Roman" w:eastAsia="Times New Roman" w:hAnsi="Times New Roman" w:cs="Times New Roman"/>
      <w:sz w:val="20"/>
      <w:szCs w:val="20"/>
      <w:lang w:val="en-GB" w:eastAsia="hr-HR"/>
    </w:rPr>
  </w:style>
  <w:style w:type="paragraph" w:customStyle="1" w:styleId="box454509">
    <w:name w:val="box_454509"/>
    <w:basedOn w:val="Normal"/>
    <w:rsid w:val="009B2BF1"/>
    <w:pPr>
      <w:spacing w:before="100" w:beforeAutospacing="1" w:after="225"/>
    </w:p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9B2BF1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9B2BF1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9B2BF1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9B2BF1"/>
    <w:rPr>
      <w:b/>
      <w:bCs/>
      <w:sz w:val="20"/>
      <w:szCs w:val="20"/>
    </w:rPr>
  </w:style>
  <w:style w:type="paragraph" w:styleId="Revizija">
    <w:name w:val="Revision"/>
    <w:uiPriority w:val="99"/>
    <w:semiHidden/>
    <w:rsid w:val="009B2BF1"/>
    <w:pPr>
      <w:spacing w:after="0" w:line="240" w:lineRule="auto"/>
    </w:pPr>
  </w:style>
  <w:style w:type="paragraph" w:customStyle="1" w:styleId="box454532">
    <w:name w:val="box_454532"/>
    <w:basedOn w:val="Normal"/>
    <w:rsid w:val="009B2BF1"/>
    <w:pPr>
      <w:spacing w:before="100" w:beforeAutospacing="1" w:after="100" w:afterAutospacing="1"/>
    </w:pPr>
  </w:style>
  <w:style w:type="paragraph" w:customStyle="1" w:styleId="Char">
    <w:name w:val="Char"/>
    <w:basedOn w:val="Normal"/>
    <w:uiPriority w:val="99"/>
    <w:semiHidden/>
    <w:rsid w:val="009B2BF1"/>
    <w:pPr>
      <w:spacing w:after="160" w:line="240" w:lineRule="exact"/>
      <w:jc w:val="both"/>
    </w:pPr>
    <w:rPr>
      <w:rFonts w:ascii="Arial" w:hAnsi="Arial"/>
      <w:sz w:val="20"/>
      <w:szCs w:val="20"/>
      <w:lang w:val="en-US" w:eastAsia="en-US"/>
    </w:rPr>
  </w:style>
  <w:style w:type="character" w:customStyle="1" w:styleId="BEZINDENTACIJEChar">
    <w:name w:val="BEZ INDENTACIJE Char"/>
    <w:basedOn w:val="Zadanifontodlomka"/>
    <w:link w:val="BEZINDENTACIJE"/>
    <w:semiHidden/>
    <w:locked/>
    <w:rsid w:val="009B2BF1"/>
    <w:rPr>
      <w:rFonts w:ascii="Times New Roman" w:eastAsia="Times New Roman" w:hAnsi="Times New Roman" w:cs="Times New Roman"/>
      <w:color w:val="00000A"/>
      <w:sz w:val="24"/>
      <w:szCs w:val="24"/>
    </w:rPr>
  </w:style>
  <w:style w:type="paragraph" w:customStyle="1" w:styleId="BEZINDENTACIJE">
    <w:name w:val="BEZ INDENTACIJE"/>
    <w:basedOn w:val="Normal"/>
    <w:link w:val="BEZINDENTACIJEChar"/>
    <w:semiHidden/>
    <w:qFormat/>
    <w:rsid w:val="009B2BF1"/>
    <w:pPr>
      <w:suppressAutoHyphens/>
      <w:spacing w:line="276" w:lineRule="auto"/>
      <w:jc w:val="both"/>
    </w:pPr>
    <w:rPr>
      <w:color w:val="00000A"/>
      <w:lang w:eastAsia="en-US"/>
    </w:rPr>
  </w:style>
  <w:style w:type="paragraph" w:customStyle="1" w:styleId="clanak">
    <w:name w:val="clanak"/>
    <w:basedOn w:val="Normal"/>
    <w:uiPriority w:val="99"/>
    <w:semiHidden/>
    <w:rsid w:val="009B2BF1"/>
    <w:pPr>
      <w:spacing w:before="100" w:beforeAutospacing="1" w:after="100" w:afterAutospacing="1"/>
    </w:pPr>
  </w:style>
  <w:style w:type="character" w:styleId="Referencakomentara">
    <w:name w:val="annotation reference"/>
    <w:basedOn w:val="Zadanifontodlomka"/>
    <w:uiPriority w:val="99"/>
    <w:semiHidden/>
    <w:unhideWhenUsed/>
    <w:rsid w:val="009B2BF1"/>
    <w:rPr>
      <w:sz w:val="16"/>
      <w:szCs w:val="16"/>
    </w:rPr>
  </w:style>
  <w:style w:type="character" w:styleId="Tekstrezerviranogmjesta">
    <w:name w:val="Placeholder Text"/>
    <w:basedOn w:val="Zadanifontodlomka"/>
    <w:uiPriority w:val="99"/>
    <w:semiHidden/>
    <w:rsid w:val="009B2BF1"/>
    <w:rPr>
      <w:color w:val="808080"/>
    </w:rPr>
  </w:style>
  <w:style w:type="character" w:customStyle="1" w:styleId="kurziv">
    <w:name w:val="kurziv"/>
    <w:basedOn w:val="Zadanifontodlomka"/>
    <w:rsid w:val="009B2BF1"/>
  </w:style>
  <w:style w:type="character" w:customStyle="1" w:styleId="fs12">
    <w:name w:val="fs12"/>
    <w:basedOn w:val="Zadanifontodlomka"/>
    <w:rsid w:val="009B2BF1"/>
  </w:style>
  <w:style w:type="character" w:customStyle="1" w:styleId="Nerijeenospominjanje1">
    <w:name w:val="Neriješeno spominjanje1"/>
    <w:basedOn w:val="Zadanifontodlomka"/>
    <w:uiPriority w:val="99"/>
    <w:semiHidden/>
    <w:rsid w:val="009B2BF1"/>
    <w:rPr>
      <w:color w:val="808080"/>
      <w:shd w:val="clear" w:color="auto" w:fill="E6E6E6"/>
    </w:rPr>
  </w:style>
  <w:style w:type="character" w:customStyle="1" w:styleId="Nerijeenospominjanje2">
    <w:name w:val="Neriješeno spominjanje2"/>
    <w:basedOn w:val="Zadanifontodlomka"/>
    <w:uiPriority w:val="99"/>
    <w:semiHidden/>
    <w:rsid w:val="009B2BF1"/>
    <w:rPr>
      <w:color w:val="808080"/>
      <w:shd w:val="clear" w:color="auto" w:fill="E6E6E6"/>
    </w:rPr>
  </w:style>
  <w:style w:type="character" w:customStyle="1" w:styleId="Nerijeenospominjanje3">
    <w:name w:val="Neriješeno spominjanje3"/>
    <w:basedOn w:val="Zadanifontodlomka"/>
    <w:uiPriority w:val="99"/>
    <w:semiHidden/>
    <w:rsid w:val="009B2BF1"/>
    <w:rPr>
      <w:color w:val="605E5C"/>
      <w:shd w:val="clear" w:color="auto" w:fill="E1DFDD"/>
    </w:rPr>
  </w:style>
  <w:style w:type="character" w:customStyle="1" w:styleId="UnresolvedMention">
    <w:name w:val="Unresolved Mention"/>
    <w:basedOn w:val="Zadanifontodlomka"/>
    <w:uiPriority w:val="99"/>
    <w:semiHidden/>
    <w:rsid w:val="009B2BF1"/>
    <w:rPr>
      <w:color w:val="605E5C"/>
      <w:shd w:val="clear" w:color="auto" w:fill="E1DFDD"/>
    </w:rPr>
  </w:style>
  <w:style w:type="table" w:customStyle="1" w:styleId="Reetkatablice1">
    <w:name w:val="Rešetka tablice1"/>
    <w:basedOn w:val="Obinatablica"/>
    <w:uiPriority w:val="39"/>
    <w:rsid w:val="009B2B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initekst">
    <w:name w:val="Plain Text"/>
    <w:basedOn w:val="Normal"/>
    <w:link w:val="ObinitekstChar"/>
    <w:rsid w:val="009B2BF1"/>
    <w:rPr>
      <w:rFonts w:ascii="Courier New" w:hAnsi="Courier New"/>
      <w:sz w:val="20"/>
      <w:szCs w:val="20"/>
      <w:lang w:val="en-AU"/>
    </w:rPr>
  </w:style>
  <w:style w:type="character" w:customStyle="1" w:styleId="ObinitekstChar">
    <w:name w:val="Obični tekst Char"/>
    <w:basedOn w:val="Zadanifontodlomka"/>
    <w:link w:val="Obinitekst"/>
    <w:rsid w:val="009B2BF1"/>
    <w:rPr>
      <w:rFonts w:ascii="Courier New" w:eastAsia="Times New Roman" w:hAnsi="Courier New" w:cs="Times New Roman"/>
      <w:sz w:val="20"/>
      <w:szCs w:val="20"/>
      <w:lang w:val="en-AU" w:eastAsia="hr-HR"/>
    </w:rPr>
  </w:style>
  <w:style w:type="paragraph" w:customStyle="1" w:styleId="Normal2">
    <w:name w:val="Normal2"/>
    <w:basedOn w:val="Normal"/>
    <w:rsid w:val="009B2BF1"/>
    <w:pPr>
      <w:spacing w:line="360" w:lineRule="auto"/>
      <w:jc w:val="both"/>
    </w:pPr>
    <w:rPr>
      <w:szCs w:val="20"/>
      <w:lang w:val="en-GB"/>
    </w:rPr>
  </w:style>
  <w:style w:type="paragraph" w:customStyle="1" w:styleId="msonospacing0">
    <w:name w:val="msonospacing"/>
    <w:rsid w:val="009B2B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msolistparagraph0">
    <w:name w:val="msolistparagraph"/>
    <w:basedOn w:val="Normal"/>
    <w:rsid w:val="009B2BF1"/>
    <w:pPr>
      <w:spacing w:after="160" w:line="254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Bezproreda2">
    <w:name w:val="Bez proreda2"/>
    <w:rsid w:val="009B2BF1"/>
    <w:pPr>
      <w:spacing w:after="0" w:line="240" w:lineRule="auto"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35</Pages>
  <Words>15660</Words>
  <Characters>89265</Characters>
  <Application>Microsoft Office Word</Application>
  <DocSecurity>0</DocSecurity>
  <Lines>743</Lines>
  <Paragraphs>209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Diogen Šuljić</dc:creator>
  <cp:keywords/>
  <dc:description/>
  <cp:lastModifiedBy>Diogen Šuljić</cp:lastModifiedBy>
  <cp:revision>1</cp:revision>
  <dcterms:created xsi:type="dcterms:W3CDTF">2020-01-03T12:47:00Z</dcterms:created>
  <dcterms:modified xsi:type="dcterms:W3CDTF">2020-01-03T12:50:00Z</dcterms:modified>
</cp:coreProperties>
</file>